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4F271" w14:textId="77777777" w:rsidR="0019716D" w:rsidRPr="007F123F" w:rsidRDefault="00E847CC" w:rsidP="00E847CC">
      <w:pPr>
        <w:pStyle w:val="Topline16Pt"/>
        <w:rPr>
          <w:lang w:val="de-DE"/>
        </w:rPr>
      </w:pPr>
      <w:r w:rsidRPr="007F123F">
        <w:rPr>
          <w:lang w:val="de-DE"/>
        </w:rPr>
        <w:t>Presseinformation</w:t>
      </w:r>
    </w:p>
    <w:p w14:paraId="2D95C493" w14:textId="63D1774A" w:rsidR="00E847CC" w:rsidRPr="00D457BA" w:rsidRDefault="00D457BA" w:rsidP="00E847CC">
      <w:pPr>
        <w:pStyle w:val="HeadlineH233Pt"/>
        <w:spacing w:line="240" w:lineRule="auto"/>
        <w:rPr>
          <w:rFonts w:cs="Arial"/>
          <w:sz w:val="58"/>
          <w:szCs w:val="58"/>
        </w:rPr>
      </w:pPr>
      <w:r w:rsidRPr="00D457BA">
        <w:rPr>
          <w:rFonts w:cs="Arial"/>
          <w:sz w:val="58"/>
          <w:szCs w:val="58"/>
        </w:rPr>
        <w:t xml:space="preserve">Taktische Recovery: </w:t>
      </w:r>
      <w:r w:rsidR="007F123F" w:rsidRPr="00D457BA">
        <w:rPr>
          <w:rFonts w:cs="Arial"/>
          <w:sz w:val="58"/>
          <w:szCs w:val="58"/>
        </w:rPr>
        <w:t>MLTB</w:t>
      </w:r>
      <w:r w:rsidRPr="00D457BA">
        <w:rPr>
          <w:rFonts w:cs="Arial"/>
          <w:sz w:val="58"/>
          <w:szCs w:val="58"/>
        </w:rPr>
        <w:t> </w:t>
      </w:r>
      <w:r w:rsidR="007F123F" w:rsidRPr="00D457BA">
        <w:rPr>
          <w:rFonts w:cs="Arial"/>
          <w:sz w:val="58"/>
          <w:szCs w:val="58"/>
        </w:rPr>
        <w:t>1025</w:t>
      </w:r>
      <w:r w:rsidR="007F123F" w:rsidRPr="00D457BA">
        <w:rPr>
          <w:rFonts w:ascii="Cambria Math" w:hAnsi="Cambria Math" w:cs="Cambria Math"/>
          <w:sz w:val="58"/>
          <w:szCs w:val="58"/>
        </w:rPr>
        <w:t>‑</w:t>
      </w:r>
      <w:r w:rsidR="007F123F" w:rsidRPr="00D457BA">
        <w:rPr>
          <w:rFonts w:cs="Arial"/>
          <w:sz w:val="58"/>
          <w:szCs w:val="58"/>
        </w:rPr>
        <w:t>4.1</w:t>
      </w:r>
      <w:r w:rsidR="004D3701" w:rsidRPr="00D457BA">
        <w:rPr>
          <w:rFonts w:cs="Arial"/>
          <w:sz w:val="58"/>
          <w:szCs w:val="58"/>
        </w:rPr>
        <w:t xml:space="preserve"> setzt neue Maßstäbe im anspruchsvollen Einsatz</w:t>
      </w:r>
    </w:p>
    <w:p w14:paraId="65A307FA" w14:textId="77777777" w:rsidR="00B81ED6" w:rsidRPr="001F6805" w:rsidRDefault="00B81ED6" w:rsidP="00B81ED6">
      <w:pPr>
        <w:pStyle w:val="HeadlineH233Pt"/>
        <w:spacing w:before="240" w:after="240" w:line="140" w:lineRule="exact"/>
        <w:rPr>
          <w:rFonts w:ascii="Tahoma" w:hAnsi="Tahoma" w:cs="Tahoma"/>
        </w:rPr>
      </w:pPr>
      <w:r w:rsidRPr="008F5F17">
        <w:rPr>
          <w:rFonts w:ascii="Tahoma" w:hAnsi="Tahoma" w:cs="Tahoma"/>
        </w:rPr>
        <w:t>⸺</w:t>
      </w:r>
    </w:p>
    <w:p w14:paraId="3CD63684" w14:textId="18820541" w:rsidR="004D3701" w:rsidRDefault="004D3701" w:rsidP="004D3701">
      <w:pPr>
        <w:pStyle w:val="Bulletpoints11Pt"/>
        <w:rPr>
          <w:lang w:val="de-DE"/>
        </w:rPr>
      </w:pPr>
      <w:r w:rsidRPr="004D3701">
        <w:rPr>
          <w:lang w:val="de-DE"/>
        </w:rPr>
        <w:t xml:space="preserve">Maximale taktische Mobilität: </w:t>
      </w:r>
      <w:r w:rsidR="00B85F72">
        <w:rPr>
          <w:lang w:val="de-DE"/>
        </w:rPr>
        <w:t xml:space="preserve">schweres </w:t>
      </w:r>
      <w:r w:rsidRPr="004D3701">
        <w:rPr>
          <w:lang w:val="de-DE"/>
        </w:rPr>
        <w:t>Bergesystem der nächsten Generation</w:t>
      </w:r>
      <w:r w:rsidR="00B85F72">
        <w:rPr>
          <w:lang w:val="de-DE"/>
        </w:rPr>
        <w:t xml:space="preserve"> von Liebherr</w:t>
      </w:r>
      <w:r w:rsidRPr="004D3701">
        <w:rPr>
          <w:lang w:val="de-DE"/>
        </w:rPr>
        <w:t xml:space="preserve"> für </w:t>
      </w:r>
      <w:r w:rsidR="00315F4D">
        <w:rPr>
          <w:lang w:val="de-DE"/>
        </w:rPr>
        <w:t>Einsätze</w:t>
      </w:r>
      <w:r w:rsidRPr="004D3701">
        <w:rPr>
          <w:lang w:val="de-DE"/>
        </w:rPr>
        <w:t xml:space="preserve"> unter </w:t>
      </w:r>
      <w:r w:rsidR="00EB4499">
        <w:rPr>
          <w:lang w:val="de-DE"/>
        </w:rPr>
        <w:t xml:space="preserve">modernen </w:t>
      </w:r>
      <w:r w:rsidRPr="004D3701">
        <w:rPr>
          <w:lang w:val="de-DE"/>
        </w:rPr>
        <w:t>Gefechtsbedingungen</w:t>
      </w:r>
    </w:p>
    <w:p w14:paraId="5D4BA1EC" w14:textId="2AE24AAD" w:rsidR="009A3D17" w:rsidRPr="007F123F" w:rsidRDefault="00315F4D" w:rsidP="005E4825">
      <w:pPr>
        <w:pStyle w:val="Bulletpoints11Pt"/>
        <w:rPr>
          <w:lang w:val="de-DE"/>
        </w:rPr>
      </w:pPr>
      <w:r w:rsidRPr="00315F4D">
        <w:rPr>
          <w:lang w:val="de-DE"/>
        </w:rPr>
        <w:t xml:space="preserve">Interoperable </w:t>
      </w:r>
      <w:r w:rsidR="001E3C7E">
        <w:rPr>
          <w:lang w:val="de-DE"/>
        </w:rPr>
        <w:t>Fahrzeuga</w:t>
      </w:r>
      <w:r w:rsidRPr="00315F4D">
        <w:rPr>
          <w:lang w:val="de-DE"/>
        </w:rPr>
        <w:t>rchitektur</w:t>
      </w:r>
      <w:r>
        <w:rPr>
          <w:lang w:val="de-DE"/>
        </w:rPr>
        <w:t xml:space="preserve">: </w:t>
      </w:r>
      <w:r w:rsidR="001E3C7E">
        <w:rPr>
          <w:lang w:val="de-DE"/>
        </w:rPr>
        <w:t>k</w:t>
      </w:r>
      <w:r w:rsidRPr="00315F4D">
        <w:rPr>
          <w:lang w:val="de-DE"/>
        </w:rPr>
        <w:t>ompatibel mit multinationalen</w:t>
      </w:r>
      <w:r w:rsidR="00D457BA">
        <w:rPr>
          <w:lang w:val="de-DE"/>
        </w:rPr>
        <w:t xml:space="preserve"> Großverbänden</w:t>
      </w:r>
      <w:r w:rsidR="00C441A3">
        <w:rPr>
          <w:lang w:val="de-DE"/>
        </w:rPr>
        <w:t xml:space="preserve"> </w:t>
      </w:r>
      <w:r w:rsidR="001E3C7E">
        <w:rPr>
          <w:lang w:val="de-DE"/>
        </w:rPr>
        <w:t>und gemischten NATO-Flotten</w:t>
      </w:r>
    </w:p>
    <w:p w14:paraId="398FB001" w14:textId="70A3AB2C" w:rsidR="009A3D17" w:rsidRPr="007F123F" w:rsidRDefault="005130FE" w:rsidP="009A3D17">
      <w:pPr>
        <w:pStyle w:val="Teaser11Pt"/>
        <w:rPr>
          <w:lang w:val="de-DE"/>
        </w:rPr>
      </w:pPr>
      <w:r>
        <w:rPr>
          <w:lang w:val="de-DE"/>
        </w:rPr>
        <w:t>Auf</w:t>
      </w:r>
      <w:r w:rsidR="007F123F">
        <w:rPr>
          <w:lang w:val="de-DE"/>
        </w:rPr>
        <w:t xml:space="preserve"> der Eurosatory 2026 </w:t>
      </w:r>
      <w:r>
        <w:rPr>
          <w:lang w:val="de-DE"/>
        </w:rPr>
        <w:t xml:space="preserve">präsentiert Liebherr </w:t>
      </w:r>
      <w:r w:rsidR="007F123F" w:rsidRPr="007F123F">
        <w:rPr>
          <w:lang w:val="de-DE"/>
        </w:rPr>
        <w:t>mit dem MLTB 1025</w:t>
      </w:r>
      <w:r w:rsidR="007F123F" w:rsidRPr="007F123F">
        <w:rPr>
          <w:rFonts w:ascii="Cambria Math" w:hAnsi="Cambria Math" w:cs="Cambria Math"/>
          <w:lang w:val="de-DE"/>
        </w:rPr>
        <w:t>‑</w:t>
      </w:r>
      <w:r w:rsidR="007F123F" w:rsidRPr="007F123F">
        <w:rPr>
          <w:lang w:val="de-DE"/>
        </w:rPr>
        <w:t xml:space="preserve">4.1 ein </w:t>
      </w:r>
      <w:r w:rsidR="001E3C7E">
        <w:rPr>
          <w:lang w:val="de-DE"/>
        </w:rPr>
        <w:t xml:space="preserve">hochmobiles </w:t>
      </w:r>
      <w:r w:rsidR="007F123F" w:rsidRPr="007F123F">
        <w:rPr>
          <w:lang w:val="de-DE"/>
        </w:rPr>
        <w:t>schweres</w:t>
      </w:r>
      <w:r w:rsidR="008A7881">
        <w:rPr>
          <w:lang w:val="de-DE"/>
        </w:rPr>
        <w:t xml:space="preserve"> </w:t>
      </w:r>
      <w:r w:rsidR="007F123F" w:rsidRPr="007F123F">
        <w:rPr>
          <w:lang w:val="de-DE"/>
        </w:rPr>
        <w:t>Bergefahrzeug f</w:t>
      </w:r>
      <w:r w:rsidR="007F123F" w:rsidRPr="007F123F">
        <w:rPr>
          <w:rFonts w:cs="Arial"/>
          <w:lang w:val="de-DE"/>
        </w:rPr>
        <w:t>ü</w:t>
      </w:r>
      <w:r w:rsidR="007F123F" w:rsidRPr="007F123F">
        <w:rPr>
          <w:lang w:val="de-DE"/>
        </w:rPr>
        <w:t>r taktische und operative Recovery</w:t>
      </w:r>
      <w:r w:rsidR="007F123F" w:rsidRPr="007F123F">
        <w:rPr>
          <w:rFonts w:ascii="Cambria Math" w:hAnsi="Cambria Math" w:cs="Cambria Math"/>
          <w:lang w:val="de-DE"/>
        </w:rPr>
        <w:t>‑</w:t>
      </w:r>
      <w:r w:rsidR="007F123F" w:rsidRPr="007F123F">
        <w:rPr>
          <w:lang w:val="de-DE"/>
        </w:rPr>
        <w:t>Aufgaben in umk</w:t>
      </w:r>
      <w:r w:rsidR="007F123F" w:rsidRPr="007F123F">
        <w:rPr>
          <w:rFonts w:cs="Arial"/>
          <w:lang w:val="de-DE"/>
        </w:rPr>
        <w:t>ä</w:t>
      </w:r>
      <w:r w:rsidR="007F123F" w:rsidRPr="007F123F">
        <w:rPr>
          <w:lang w:val="de-DE"/>
        </w:rPr>
        <w:t xml:space="preserve">mpften Einsatzumgebungen. </w:t>
      </w:r>
      <w:r w:rsidR="009A70AD">
        <w:rPr>
          <w:lang w:val="de-DE"/>
        </w:rPr>
        <w:t>Mit</w:t>
      </w:r>
      <w:r w:rsidR="001E4D79">
        <w:rPr>
          <w:lang w:val="de-DE"/>
        </w:rPr>
        <w:t xml:space="preserve"> umfassende</w:t>
      </w:r>
      <w:r w:rsidR="009A70AD">
        <w:rPr>
          <w:lang w:val="de-DE"/>
        </w:rPr>
        <w:t>n</w:t>
      </w:r>
      <w:r w:rsidR="001E4D79">
        <w:rPr>
          <w:lang w:val="de-DE"/>
        </w:rPr>
        <w:t xml:space="preserve"> Bergungskapazitäten für beschädigte oder bewegungsunfähige Fahrzeuge unterstützt der MLTB sowohl militärische Operationen als auch zivile Einsätze wie </w:t>
      </w:r>
      <w:r>
        <w:rPr>
          <w:lang w:val="de-DE"/>
        </w:rPr>
        <w:t>Katastrophen</w:t>
      </w:r>
      <w:r w:rsidR="008F0CCF">
        <w:rPr>
          <w:lang w:val="de-DE"/>
        </w:rPr>
        <w:t>hilfe und Infrastrukturwiederherstellung</w:t>
      </w:r>
    </w:p>
    <w:p w14:paraId="2D6F8964" w14:textId="35893570" w:rsidR="0064268B" w:rsidRDefault="00036266" w:rsidP="002170AA">
      <w:pPr>
        <w:pStyle w:val="Copytext11Pt"/>
        <w:rPr>
          <w:lang w:val="de-DE"/>
        </w:rPr>
      </w:pPr>
      <w:r>
        <w:rPr>
          <w:lang w:val="de-DE"/>
        </w:rPr>
        <w:t>Ehingen (Donau)</w:t>
      </w:r>
      <w:r w:rsidR="009A3D17" w:rsidRPr="007F123F">
        <w:rPr>
          <w:lang w:val="de-DE"/>
        </w:rPr>
        <w:t xml:space="preserve"> (</w:t>
      </w:r>
      <w:r>
        <w:rPr>
          <w:lang w:val="de-DE"/>
        </w:rPr>
        <w:t>Deutschland</w:t>
      </w:r>
      <w:r w:rsidR="009A3D17" w:rsidRPr="007F123F">
        <w:rPr>
          <w:lang w:val="de-DE"/>
        </w:rPr>
        <w:t xml:space="preserve">), </w:t>
      </w:r>
      <w:r w:rsidR="00756633">
        <w:rPr>
          <w:lang w:val="de-DE"/>
        </w:rPr>
        <w:t>14</w:t>
      </w:r>
      <w:r w:rsidR="009A3D17" w:rsidRPr="007F123F">
        <w:rPr>
          <w:lang w:val="de-DE"/>
        </w:rPr>
        <w:t xml:space="preserve">. </w:t>
      </w:r>
      <w:r>
        <w:rPr>
          <w:lang w:val="de-DE"/>
        </w:rPr>
        <w:t>Juni 2026</w:t>
      </w:r>
      <w:r w:rsidR="009A3D17" w:rsidRPr="007F123F">
        <w:rPr>
          <w:lang w:val="de-DE"/>
        </w:rPr>
        <w:t xml:space="preserve"> – </w:t>
      </w:r>
      <w:r w:rsidR="008F0CCF">
        <w:rPr>
          <w:lang w:val="de-DE"/>
        </w:rPr>
        <w:t>A</w:t>
      </w:r>
      <w:r w:rsidR="005130FE">
        <w:rPr>
          <w:lang w:val="de-DE"/>
        </w:rPr>
        <w:t>uf der Eurosatory</w:t>
      </w:r>
      <w:r w:rsidR="008F0CCF">
        <w:rPr>
          <w:lang w:val="de-DE"/>
        </w:rPr>
        <w:t xml:space="preserve"> 2026</w:t>
      </w:r>
      <w:r w:rsidR="005130FE">
        <w:rPr>
          <w:lang w:val="de-DE"/>
        </w:rPr>
        <w:t xml:space="preserve"> </w:t>
      </w:r>
      <w:r w:rsidR="008F0CCF">
        <w:rPr>
          <w:lang w:val="de-DE"/>
        </w:rPr>
        <w:t>präsentiert Liebherr den</w:t>
      </w:r>
      <w:r w:rsidR="005130FE" w:rsidRPr="005130FE">
        <w:rPr>
          <w:lang w:val="de-DE"/>
        </w:rPr>
        <w:t xml:space="preserve"> MLTB 1025</w:t>
      </w:r>
      <w:r w:rsidR="005130FE" w:rsidRPr="005130FE">
        <w:rPr>
          <w:lang w:val="de-DE"/>
        </w:rPr>
        <w:noBreakHyphen/>
        <w:t>4.1</w:t>
      </w:r>
      <w:r w:rsidR="008F0CCF">
        <w:rPr>
          <w:lang w:val="de-DE"/>
        </w:rPr>
        <w:t xml:space="preserve"> und unterstreicht </w:t>
      </w:r>
      <w:r w:rsidR="00D457BA">
        <w:rPr>
          <w:lang w:val="de-DE"/>
        </w:rPr>
        <w:t xml:space="preserve">damit </w:t>
      </w:r>
      <w:r w:rsidR="008F0CCF">
        <w:rPr>
          <w:lang w:val="de-DE"/>
        </w:rPr>
        <w:t xml:space="preserve">die wachsende Bedeutung von Bergungskapazitäten in </w:t>
      </w:r>
      <w:r w:rsidR="00C441A3">
        <w:rPr>
          <w:lang w:val="de-DE"/>
        </w:rPr>
        <w:t xml:space="preserve">der </w:t>
      </w:r>
      <w:r w:rsidR="008F0CCF">
        <w:rPr>
          <w:lang w:val="de-DE"/>
        </w:rPr>
        <w:t>moderne</w:t>
      </w:r>
      <w:r w:rsidR="00C441A3">
        <w:rPr>
          <w:lang w:val="de-DE"/>
        </w:rPr>
        <w:t xml:space="preserve">n </w:t>
      </w:r>
      <w:r w:rsidR="00E55CD6">
        <w:rPr>
          <w:lang w:val="de-DE"/>
        </w:rPr>
        <w:t>landbasierte</w:t>
      </w:r>
      <w:r w:rsidR="00C441A3">
        <w:rPr>
          <w:lang w:val="de-DE"/>
        </w:rPr>
        <w:t>n</w:t>
      </w:r>
      <w:r w:rsidR="00E55CD6">
        <w:rPr>
          <w:lang w:val="de-DE"/>
        </w:rPr>
        <w:t xml:space="preserve"> Gefechtsführung</w:t>
      </w:r>
      <w:r w:rsidR="008F0CCF">
        <w:rPr>
          <w:lang w:val="de-DE"/>
        </w:rPr>
        <w:t>.</w:t>
      </w:r>
      <w:r w:rsidR="009A70AD">
        <w:rPr>
          <w:lang w:val="de-DE"/>
        </w:rPr>
        <w:t xml:space="preserve"> Recovery ist </w:t>
      </w:r>
      <w:r w:rsidR="00D457BA">
        <w:rPr>
          <w:lang w:val="de-DE"/>
        </w:rPr>
        <w:t>längst nicht mehr ausschließlich eine</w:t>
      </w:r>
      <w:r w:rsidR="009A70AD">
        <w:rPr>
          <w:lang w:val="de-DE"/>
        </w:rPr>
        <w:t xml:space="preserve"> logistische Aufgabe</w:t>
      </w:r>
      <w:r w:rsidR="00D457BA">
        <w:rPr>
          <w:lang w:val="de-DE"/>
        </w:rPr>
        <w:t xml:space="preserve"> </w:t>
      </w:r>
      <w:r w:rsidR="009A70AD">
        <w:rPr>
          <w:lang w:val="de-DE"/>
        </w:rPr>
        <w:t>– sie ist ein entscheidender Faktor</w:t>
      </w:r>
      <w:r w:rsidR="00D457BA">
        <w:rPr>
          <w:lang w:val="de-DE"/>
        </w:rPr>
        <w:t xml:space="preserve"> für die </w:t>
      </w:r>
      <w:r w:rsidR="00D457BA" w:rsidRPr="00D457BA">
        <w:rPr>
          <w:lang w:val="de-DE"/>
        </w:rPr>
        <w:t xml:space="preserve">Verfügbarkeit und </w:t>
      </w:r>
      <w:r w:rsidR="00D457BA">
        <w:rPr>
          <w:lang w:val="de-DE"/>
        </w:rPr>
        <w:t>G</w:t>
      </w:r>
      <w:r w:rsidR="00D457BA" w:rsidRPr="00D457BA">
        <w:rPr>
          <w:lang w:val="de-DE"/>
        </w:rPr>
        <w:t xml:space="preserve">eschwindigkeit von </w:t>
      </w:r>
      <w:r w:rsidR="00D457BA">
        <w:rPr>
          <w:lang w:val="de-DE"/>
        </w:rPr>
        <w:t>Einsatzk</w:t>
      </w:r>
      <w:r w:rsidR="00D457BA" w:rsidRPr="00D457BA">
        <w:rPr>
          <w:lang w:val="de-DE"/>
        </w:rPr>
        <w:t>räften</w:t>
      </w:r>
      <w:r w:rsidR="009A70AD">
        <w:rPr>
          <w:lang w:val="de-DE"/>
        </w:rPr>
        <w:t xml:space="preserve">. </w:t>
      </w:r>
      <w:r w:rsidR="00042928">
        <w:rPr>
          <w:lang w:val="de-DE"/>
        </w:rPr>
        <w:t>D</w:t>
      </w:r>
      <w:r w:rsidR="005E4825">
        <w:rPr>
          <w:lang w:val="de-DE"/>
        </w:rPr>
        <w:t>er MLTB 1025-4.1</w:t>
      </w:r>
      <w:r w:rsidR="002170AA">
        <w:rPr>
          <w:lang w:val="de-DE"/>
        </w:rPr>
        <w:t xml:space="preserve"> </w:t>
      </w:r>
      <w:r w:rsidR="009A70AD">
        <w:rPr>
          <w:lang w:val="de-DE"/>
        </w:rPr>
        <w:t xml:space="preserve">ist ein hochmobiles schweres Bergefahrzeug, das für militärische Operationen in umkämpften Umgebungen </w:t>
      </w:r>
      <w:r w:rsidR="00D457BA">
        <w:rPr>
          <w:lang w:val="de-DE"/>
        </w:rPr>
        <w:t>ausgelegt ist</w:t>
      </w:r>
      <w:r w:rsidR="0064268B">
        <w:rPr>
          <w:lang w:val="de-DE"/>
        </w:rPr>
        <w:t xml:space="preserve">. </w:t>
      </w:r>
      <w:r w:rsidR="00D457BA">
        <w:rPr>
          <w:lang w:val="de-DE"/>
        </w:rPr>
        <w:t>Konzipiert</w:t>
      </w:r>
      <w:r w:rsidR="009A70AD">
        <w:rPr>
          <w:lang w:val="de-DE"/>
        </w:rPr>
        <w:t xml:space="preserve"> für Einsätze unter Zeitdruck</w:t>
      </w:r>
      <w:r w:rsidR="0064268B">
        <w:rPr>
          <w:lang w:val="de-DE"/>
        </w:rPr>
        <w:t>, in komp</w:t>
      </w:r>
      <w:r w:rsidR="00E55CD6">
        <w:rPr>
          <w:lang w:val="de-DE"/>
        </w:rPr>
        <w:t>l</w:t>
      </w:r>
      <w:r w:rsidR="0064268B">
        <w:rPr>
          <w:lang w:val="de-DE"/>
        </w:rPr>
        <w:t>exem Gelände und unter Bedrohung</w:t>
      </w:r>
      <w:r w:rsidR="00D457BA">
        <w:rPr>
          <w:lang w:val="de-DE"/>
        </w:rPr>
        <w:t>,</w:t>
      </w:r>
      <w:r w:rsidR="0064268B">
        <w:rPr>
          <w:lang w:val="de-DE"/>
        </w:rPr>
        <w:t xml:space="preserve"> stellt der 4-Achser sicher, dass bewegungsunfähige Fahrzeuge schnell und kontrolliert aus dem Gefechtsraum geborgen werden.</w:t>
      </w:r>
    </w:p>
    <w:p w14:paraId="675D9B80" w14:textId="6487DA10" w:rsidR="002170AA" w:rsidRDefault="0064268B" w:rsidP="002170AA">
      <w:pPr>
        <w:pStyle w:val="Copytext11Pt"/>
        <w:rPr>
          <w:lang w:val="de-DE"/>
        </w:rPr>
      </w:pPr>
      <w:r>
        <w:rPr>
          <w:lang w:val="de-DE"/>
        </w:rPr>
        <w:t xml:space="preserve">Das </w:t>
      </w:r>
      <w:r w:rsidR="00FB0F0E">
        <w:rPr>
          <w:lang w:val="de-DE"/>
        </w:rPr>
        <w:t>Bergef</w:t>
      </w:r>
      <w:r>
        <w:rPr>
          <w:lang w:val="de-DE"/>
        </w:rPr>
        <w:t>ahrzeug kombiniert</w:t>
      </w:r>
      <w:r w:rsidR="00042928">
        <w:rPr>
          <w:lang w:val="de-DE"/>
        </w:rPr>
        <w:t xml:space="preserve"> </w:t>
      </w:r>
      <w:r w:rsidR="00FB0F0E">
        <w:rPr>
          <w:lang w:val="de-DE"/>
        </w:rPr>
        <w:t xml:space="preserve">große </w:t>
      </w:r>
      <w:r w:rsidR="002170AA">
        <w:rPr>
          <w:lang w:val="de-DE"/>
        </w:rPr>
        <w:t>operative Reichweite, h</w:t>
      </w:r>
      <w:r w:rsidR="002170AA" w:rsidRPr="007F123F">
        <w:rPr>
          <w:lang w:val="de-DE"/>
        </w:rPr>
        <w:t>ohe Gel</w:t>
      </w:r>
      <w:r w:rsidR="002170AA" w:rsidRPr="00034F96">
        <w:rPr>
          <w:lang w:val="de-DE"/>
        </w:rPr>
        <w:t>ä</w:t>
      </w:r>
      <w:r w:rsidR="002170AA" w:rsidRPr="007F123F">
        <w:rPr>
          <w:lang w:val="de-DE"/>
        </w:rPr>
        <w:t>ndeg</w:t>
      </w:r>
      <w:r w:rsidR="002170AA" w:rsidRPr="00034F96">
        <w:rPr>
          <w:lang w:val="de-DE"/>
        </w:rPr>
        <w:t>ä</w:t>
      </w:r>
      <w:r w:rsidR="002170AA" w:rsidRPr="007F123F">
        <w:rPr>
          <w:lang w:val="de-DE"/>
        </w:rPr>
        <w:t xml:space="preserve">ngigkeit </w:t>
      </w:r>
      <w:r w:rsidR="002170AA">
        <w:rPr>
          <w:lang w:val="de-DE"/>
        </w:rPr>
        <w:t>sowie</w:t>
      </w:r>
      <w:r w:rsidR="002170AA" w:rsidRPr="007F123F">
        <w:rPr>
          <w:lang w:val="de-DE"/>
        </w:rPr>
        <w:t xml:space="preserve"> eine robuste Fahrzeugarchitektur</w:t>
      </w:r>
      <w:r w:rsidR="002170AA">
        <w:rPr>
          <w:lang w:val="de-DE"/>
        </w:rPr>
        <w:t>.</w:t>
      </w:r>
      <w:r w:rsidR="00D457BA">
        <w:rPr>
          <w:lang w:val="de-DE"/>
        </w:rPr>
        <w:t xml:space="preserve"> Auch i</w:t>
      </w:r>
      <w:r w:rsidR="00FB0F0E">
        <w:rPr>
          <w:lang w:val="de-DE"/>
        </w:rPr>
        <w:t xml:space="preserve">n schwer zugänglichem Gelände und unter </w:t>
      </w:r>
      <w:r w:rsidR="00FB0F0E" w:rsidRPr="007F123F">
        <w:rPr>
          <w:lang w:val="de-DE"/>
        </w:rPr>
        <w:t xml:space="preserve">schwierigen taktischen </w:t>
      </w:r>
      <w:r w:rsidR="00D457BA">
        <w:rPr>
          <w:lang w:val="de-DE"/>
        </w:rPr>
        <w:t>B</w:t>
      </w:r>
      <w:r w:rsidR="00FB0F0E" w:rsidRPr="007F123F">
        <w:rPr>
          <w:lang w:val="de-DE"/>
        </w:rPr>
        <w:t>edingungen</w:t>
      </w:r>
      <w:r w:rsidR="00FB0F0E">
        <w:rPr>
          <w:lang w:val="de-DE"/>
        </w:rPr>
        <w:t xml:space="preserve"> unterstützt der MLTB das Bergen, Abschleppen und Heben von</w:t>
      </w:r>
      <w:r w:rsidR="002170AA">
        <w:rPr>
          <w:lang w:val="de-DE"/>
        </w:rPr>
        <w:t xml:space="preserve"> Rad- und Kettenfahrzeuge</w:t>
      </w:r>
      <w:r w:rsidR="00FB0F0E">
        <w:rPr>
          <w:lang w:val="de-DE"/>
        </w:rPr>
        <w:t>n</w:t>
      </w:r>
      <w:r w:rsidR="002170AA">
        <w:rPr>
          <w:lang w:val="de-DE"/>
        </w:rPr>
        <w:t>.</w:t>
      </w:r>
      <w:r w:rsidR="005E4825">
        <w:rPr>
          <w:lang w:val="de-DE"/>
        </w:rPr>
        <w:t xml:space="preserve"> Darüber hinaus </w:t>
      </w:r>
      <w:r w:rsidR="00D457BA">
        <w:rPr>
          <w:lang w:val="de-DE"/>
        </w:rPr>
        <w:t>ist</w:t>
      </w:r>
      <w:r w:rsidR="00FB0F0E">
        <w:rPr>
          <w:lang w:val="de-DE"/>
        </w:rPr>
        <w:t xml:space="preserve"> die</w:t>
      </w:r>
      <w:r w:rsidR="005E4825">
        <w:rPr>
          <w:lang w:val="de-DE"/>
        </w:rPr>
        <w:t xml:space="preserve"> Mehrzweckplattform</w:t>
      </w:r>
      <w:r w:rsidR="00F0763C">
        <w:rPr>
          <w:lang w:val="de-DE"/>
        </w:rPr>
        <w:t xml:space="preserve"> </w:t>
      </w:r>
      <w:r w:rsidR="00D457BA">
        <w:rPr>
          <w:lang w:val="de-DE"/>
        </w:rPr>
        <w:t xml:space="preserve">darauf ausgelegt, </w:t>
      </w:r>
      <w:r w:rsidR="00F0763C">
        <w:rPr>
          <w:lang w:val="de-DE"/>
        </w:rPr>
        <w:t>ein hohes Maß an Interoperabilität in</w:t>
      </w:r>
      <w:r w:rsidR="005E4825">
        <w:rPr>
          <w:lang w:val="de-DE"/>
        </w:rPr>
        <w:t xml:space="preserve"> gemischten und multinationalen Flotten </w:t>
      </w:r>
      <w:r w:rsidR="00F0763C">
        <w:rPr>
          <w:lang w:val="de-DE"/>
        </w:rPr>
        <w:t>sicher</w:t>
      </w:r>
      <w:r w:rsidR="00D457BA">
        <w:rPr>
          <w:lang w:val="de-DE"/>
        </w:rPr>
        <w:t>zustellen</w:t>
      </w:r>
      <w:r w:rsidR="005E4825">
        <w:rPr>
          <w:lang w:val="de-DE"/>
        </w:rPr>
        <w:t>.</w:t>
      </w:r>
    </w:p>
    <w:p w14:paraId="06DB93AB" w14:textId="12021C31" w:rsidR="005E4825" w:rsidRPr="002170AA" w:rsidRDefault="005E4825" w:rsidP="005E4825">
      <w:pPr>
        <w:pStyle w:val="Copytext11Pt"/>
        <w:rPr>
          <w:b/>
          <w:bCs/>
          <w:lang w:val="de-DE"/>
        </w:rPr>
      </w:pPr>
      <w:r>
        <w:rPr>
          <w:b/>
          <w:bCs/>
          <w:lang w:val="de-DE"/>
        </w:rPr>
        <w:t>Recovery, wenn es d</w:t>
      </w:r>
      <w:r w:rsidR="00F0763C">
        <w:rPr>
          <w:b/>
          <w:bCs/>
          <w:lang w:val="de-DE"/>
        </w:rPr>
        <w:t>a</w:t>
      </w:r>
      <w:r>
        <w:rPr>
          <w:b/>
          <w:bCs/>
          <w:lang w:val="de-DE"/>
        </w:rPr>
        <w:t>rauf ankommt</w:t>
      </w:r>
    </w:p>
    <w:p w14:paraId="4A7DA517" w14:textId="60D45D8C" w:rsidR="005E4825" w:rsidRPr="002170AA" w:rsidRDefault="005E4825" w:rsidP="005E4825">
      <w:pPr>
        <w:pStyle w:val="Copytext11Pt"/>
        <w:rPr>
          <w:lang w:val="de-DE"/>
        </w:rPr>
      </w:pPr>
      <w:r w:rsidRPr="002170AA">
        <w:rPr>
          <w:lang w:val="de-DE"/>
        </w:rPr>
        <w:t xml:space="preserve">Zentrales Element des MLTB </w:t>
      </w:r>
      <w:r>
        <w:rPr>
          <w:lang w:val="de-DE"/>
        </w:rPr>
        <w:t xml:space="preserve">1025-4.1 </w:t>
      </w:r>
      <w:r w:rsidR="00E67B55">
        <w:rPr>
          <w:lang w:val="de-DE"/>
        </w:rPr>
        <w:t>sind</w:t>
      </w:r>
      <w:r w:rsidR="001E2EAB">
        <w:rPr>
          <w:lang w:val="de-DE"/>
        </w:rPr>
        <w:t xml:space="preserve"> </w:t>
      </w:r>
      <w:r w:rsidRPr="002170AA">
        <w:rPr>
          <w:lang w:val="de-DE"/>
        </w:rPr>
        <w:t>zwei Rotzler</w:t>
      </w:r>
      <w:r w:rsidRPr="002170AA">
        <w:rPr>
          <w:lang w:val="de-DE"/>
        </w:rPr>
        <w:noBreakHyphen/>
        <w:t xml:space="preserve">Spillwinden am Heck. </w:t>
      </w:r>
      <w:r w:rsidR="00E67B55">
        <w:rPr>
          <w:lang w:val="de-DE"/>
        </w:rPr>
        <w:t xml:space="preserve">Sie ermöglichen eine schnelle und zuverlässige Bergung </w:t>
      </w:r>
      <w:r w:rsidR="00D457BA">
        <w:rPr>
          <w:lang w:val="de-DE"/>
        </w:rPr>
        <w:t>direkt beim</w:t>
      </w:r>
      <w:r w:rsidR="00E67B55">
        <w:rPr>
          <w:lang w:val="de-DE"/>
        </w:rPr>
        <w:t xml:space="preserve"> Eintreffen am Einsatzort. </w:t>
      </w:r>
      <w:r w:rsidR="001E2EAB">
        <w:rPr>
          <w:lang w:val="de-DE"/>
        </w:rPr>
        <w:t>Eine synchronisierte</w:t>
      </w:r>
      <w:r w:rsidRPr="002170AA">
        <w:rPr>
          <w:lang w:val="de-DE"/>
        </w:rPr>
        <w:t xml:space="preserve"> </w:t>
      </w:r>
      <w:r w:rsidR="001E2EAB">
        <w:rPr>
          <w:lang w:val="de-DE"/>
        </w:rPr>
        <w:t>Ferns</w:t>
      </w:r>
      <w:r w:rsidRPr="002170AA">
        <w:rPr>
          <w:lang w:val="de-DE"/>
        </w:rPr>
        <w:t xml:space="preserve">teuerung </w:t>
      </w:r>
      <w:r w:rsidR="00E67B55">
        <w:rPr>
          <w:lang w:val="de-DE"/>
        </w:rPr>
        <w:t xml:space="preserve">des Windensystems </w:t>
      </w:r>
      <w:r w:rsidR="001E2EAB">
        <w:rPr>
          <w:lang w:val="de-DE"/>
        </w:rPr>
        <w:t>gewährleistet</w:t>
      </w:r>
      <w:r w:rsidR="00E67B55">
        <w:rPr>
          <w:lang w:val="de-DE"/>
        </w:rPr>
        <w:t xml:space="preserve"> präzise und koordinierte </w:t>
      </w:r>
      <w:r w:rsidRPr="002170AA">
        <w:rPr>
          <w:lang w:val="de-DE"/>
        </w:rPr>
        <w:t>Recovery</w:t>
      </w:r>
      <w:r w:rsidRPr="002170AA">
        <w:rPr>
          <w:lang w:val="de-DE"/>
        </w:rPr>
        <w:noBreakHyphen/>
        <w:t xml:space="preserve">Abläufe </w:t>
      </w:r>
      <w:r w:rsidR="005F2578">
        <w:rPr>
          <w:lang w:val="de-DE"/>
        </w:rPr>
        <w:t>und trägt dazu bei, die Einsatzdauer in Bedrohungslagen zu minimieren</w:t>
      </w:r>
      <w:r w:rsidRPr="002170AA">
        <w:rPr>
          <w:lang w:val="de-DE"/>
        </w:rPr>
        <w:t>.</w:t>
      </w:r>
    </w:p>
    <w:p w14:paraId="33D58905" w14:textId="77777777" w:rsidR="00EB4499" w:rsidRDefault="00EB4499">
      <w:pPr>
        <w:rPr>
          <w:rFonts w:ascii="Arial" w:eastAsia="Times New Roman" w:hAnsi="Arial" w:cs="Times New Roman"/>
          <w:b/>
          <w:szCs w:val="18"/>
          <w:lang w:eastAsia="de-DE"/>
        </w:rPr>
      </w:pPr>
      <w:r>
        <w:br w:type="page"/>
      </w:r>
    </w:p>
    <w:p w14:paraId="2B087E1B" w14:textId="5B6336D7" w:rsidR="009A3D17" w:rsidRPr="007F123F" w:rsidRDefault="007F123F" w:rsidP="009A3D17">
      <w:pPr>
        <w:pStyle w:val="Copyhead11Pt"/>
        <w:rPr>
          <w:lang w:val="de-DE"/>
        </w:rPr>
      </w:pPr>
      <w:r w:rsidRPr="007F123F">
        <w:rPr>
          <w:lang w:val="de-DE"/>
        </w:rPr>
        <w:lastRenderedPageBreak/>
        <w:t xml:space="preserve">Schutz, Verfügbarkeit und </w:t>
      </w:r>
      <w:r w:rsidR="00B85F72">
        <w:rPr>
          <w:lang w:val="de-DE"/>
        </w:rPr>
        <w:t>lebenszyklusbegleitenden Support</w:t>
      </w:r>
    </w:p>
    <w:p w14:paraId="39F46041" w14:textId="323D3763" w:rsidR="00036266" w:rsidRPr="007F123F" w:rsidRDefault="007F123F" w:rsidP="009A3D17">
      <w:pPr>
        <w:pStyle w:val="Copytext11Pt"/>
        <w:rPr>
          <w:lang w:val="de-DE"/>
        </w:rPr>
      </w:pPr>
      <w:r w:rsidRPr="007F123F">
        <w:rPr>
          <w:lang w:val="de-DE"/>
        </w:rPr>
        <w:t>Optional geschützte Ausführungen von Fahrerhaus und Krankabine erhöhen die Sicherheit der Besatzung</w:t>
      </w:r>
      <w:r w:rsidR="001E2EAB">
        <w:rPr>
          <w:lang w:val="de-DE"/>
        </w:rPr>
        <w:t xml:space="preserve"> </w:t>
      </w:r>
      <w:r w:rsidR="001E2EAB" w:rsidRPr="001E2EAB">
        <w:rPr>
          <w:lang w:val="de-DE"/>
        </w:rPr>
        <w:t>und ermöglichen Einsätze auch unter erhöhter Bedrohung</w:t>
      </w:r>
      <w:r w:rsidR="008A7881">
        <w:rPr>
          <w:lang w:val="de-DE"/>
        </w:rPr>
        <w:t xml:space="preserve">. </w:t>
      </w:r>
      <w:r w:rsidR="00C441A3">
        <w:rPr>
          <w:lang w:val="de-DE"/>
        </w:rPr>
        <w:t>H</w:t>
      </w:r>
      <w:r w:rsidRPr="007F123F">
        <w:rPr>
          <w:lang w:val="de-DE"/>
        </w:rPr>
        <w:t>ohe Langlebigkeit</w:t>
      </w:r>
      <w:r w:rsidR="005F2578">
        <w:rPr>
          <w:lang w:val="de-DE"/>
        </w:rPr>
        <w:t xml:space="preserve"> und </w:t>
      </w:r>
      <w:r w:rsidRPr="007F123F">
        <w:rPr>
          <w:lang w:val="de-DE"/>
        </w:rPr>
        <w:t xml:space="preserve">Wartungsfreundlichkeit </w:t>
      </w:r>
      <w:r w:rsidR="005F2578">
        <w:rPr>
          <w:lang w:val="de-DE"/>
        </w:rPr>
        <w:t xml:space="preserve">unter anspruchsvollen Einsatzbedingungen </w:t>
      </w:r>
      <w:r w:rsidR="001E2EAB">
        <w:rPr>
          <w:lang w:val="de-DE"/>
        </w:rPr>
        <w:t>zeichnen</w:t>
      </w:r>
      <w:r w:rsidR="00C441A3">
        <w:rPr>
          <w:lang w:val="de-DE"/>
        </w:rPr>
        <w:t xml:space="preserve"> die Mehrzweckplattform </w:t>
      </w:r>
      <w:r w:rsidR="001E2EAB">
        <w:rPr>
          <w:lang w:val="de-DE"/>
        </w:rPr>
        <w:t>zusätzlich aus</w:t>
      </w:r>
      <w:r w:rsidR="005F2578">
        <w:rPr>
          <w:lang w:val="de-DE"/>
        </w:rPr>
        <w:t xml:space="preserve">. </w:t>
      </w:r>
      <w:r w:rsidR="001E2EAB">
        <w:rPr>
          <w:lang w:val="de-DE"/>
        </w:rPr>
        <w:t>E</w:t>
      </w:r>
      <w:r w:rsidR="001E2EAB" w:rsidRPr="007F123F">
        <w:rPr>
          <w:lang w:val="de-DE"/>
        </w:rPr>
        <w:t xml:space="preserve">in </w:t>
      </w:r>
      <w:r w:rsidR="001E2EAB">
        <w:rPr>
          <w:lang w:val="de-DE"/>
        </w:rPr>
        <w:t xml:space="preserve">globales </w:t>
      </w:r>
      <w:r w:rsidR="001E2EAB" w:rsidRPr="007F123F">
        <w:rPr>
          <w:lang w:val="de-DE"/>
        </w:rPr>
        <w:t>Servicenetzwerk</w:t>
      </w:r>
      <w:r w:rsidR="001E2EAB">
        <w:rPr>
          <w:lang w:val="de-DE"/>
        </w:rPr>
        <w:t xml:space="preserve"> bildet die </w:t>
      </w:r>
      <w:r w:rsidR="00C441A3">
        <w:rPr>
          <w:lang w:val="de-DE"/>
        </w:rPr>
        <w:t>Grundlage für Through Life Support</w:t>
      </w:r>
      <w:r w:rsidR="00C441A3" w:rsidRPr="007F123F">
        <w:rPr>
          <w:lang w:val="de-DE"/>
        </w:rPr>
        <w:t xml:space="preserve"> </w:t>
      </w:r>
      <w:r w:rsidR="00C441A3">
        <w:rPr>
          <w:lang w:val="de-DE"/>
        </w:rPr>
        <w:t>und eine hohe Verfügbarkeit</w:t>
      </w:r>
      <w:r w:rsidR="00C441A3" w:rsidRPr="007F123F">
        <w:rPr>
          <w:lang w:val="de-DE"/>
        </w:rPr>
        <w:t xml:space="preserve"> </w:t>
      </w:r>
      <w:r w:rsidR="00C441A3" w:rsidRPr="007F123F">
        <w:rPr>
          <w:rFonts w:cs="Arial"/>
          <w:lang w:val="de-DE"/>
        </w:rPr>
        <w:t>ü</w:t>
      </w:r>
      <w:r w:rsidR="00C441A3" w:rsidRPr="007F123F">
        <w:rPr>
          <w:lang w:val="de-DE"/>
        </w:rPr>
        <w:t>ber den gesamten Lebenszyklus hinweg</w:t>
      </w:r>
      <w:r w:rsidR="00036266">
        <w:rPr>
          <w:lang w:val="de-DE"/>
        </w:rPr>
        <w:t xml:space="preserve">. </w:t>
      </w:r>
      <w:r w:rsidR="00DF4402">
        <w:rPr>
          <w:lang w:val="de-DE"/>
        </w:rPr>
        <w:t>D</w:t>
      </w:r>
      <w:r w:rsidR="00C441A3">
        <w:rPr>
          <w:lang w:val="de-DE"/>
        </w:rPr>
        <w:t>er MLTB</w:t>
      </w:r>
      <w:r w:rsidR="00B85F72">
        <w:rPr>
          <w:lang w:val="de-DE"/>
        </w:rPr>
        <w:t xml:space="preserve"> 1025-4.1</w:t>
      </w:r>
      <w:r w:rsidR="00C441A3">
        <w:rPr>
          <w:lang w:val="de-DE"/>
        </w:rPr>
        <w:t xml:space="preserve"> </w:t>
      </w:r>
      <w:r w:rsidR="00DF4402">
        <w:rPr>
          <w:lang w:val="de-DE"/>
        </w:rPr>
        <w:t xml:space="preserve">trägt </w:t>
      </w:r>
      <w:r w:rsidR="00B85F72" w:rsidRPr="007F123F">
        <w:rPr>
          <w:lang w:val="de-DE"/>
        </w:rPr>
        <w:t>unmittelbar</w:t>
      </w:r>
      <w:r w:rsidR="00B85F72">
        <w:rPr>
          <w:lang w:val="de-DE"/>
        </w:rPr>
        <w:t xml:space="preserve"> </w:t>
      </w:r>
      <w:r w:rsidR="001E2EAB" w:rsidRPr="007F123F">
        <w:rPr>
          <w:lang w:val="de-DE"/>
        </w:rPr>
        <w:t>zum Missionserfol</w:t>
      </w:r>
      <w:r w:rsidR="001E2EAB">
        <w:rPr>
          <w:lang w:val="de-DE"/>
        </w:rPr>
        <w:t>g bei</w:t>
      </w:r>
      <w:r w:rsidR="001E2EAB">
        <w:rPr>
          <w:lang w:val="de-DE"/>
        </w:rPr>
        <w:t xml:space="preserve">, indem er die </w:t>
      </w:r>
      <w:r w:rsidR="00DF4402">
        <w:rPr>
          <w:lang w:val="de-DE"/>
        </w:rPr>
        <w:t xml:space="preserve">schnelle Bergung von Fahrzeugen und </w:t>
      </w:r>
      <w:r w:rsidR="00C441A3">
        <w:rPr>
          <w:lang w:val="de-DE"/>
        </w:rPr>
        <w:t xml:space="preserve">der </w:t>
      </w:r>
      <w:r w:rsidR="00DF4402">
        <w:rPr>
          <w:lang w:val="de-DE"/>
        </w:rPr>
        <w:t xml:space="preserve">Wiederherstellung ihrer Einsatzbereitschaft </w:t>
      </w:r>
      <w:r w:rsidR="001E2EAB">
        <w:rPr>
          <w:lang w:val="de-DE"/>
        </w:rPr>
        <w:t xml:space="preserve">ermöglicht </w:t>
      </w:r>
      <w:r w:rsidR="00036266">
        <w:rPr>
          <w:lang w:val="de-DE"/>
        </w:rPr>
        <w:t xml:space="preserve">– im Gefecht wie auch in zivilen Krisen und </w:t>
      </w:r>
      <w:r w:rsidR="00DF4402">
        <w:rPr>
          <w:lang w:val="de-DE"/>
        </w:rPr>
        <w:t xml:space="preserve">der </w:t>
      </w:r>
      <w:r w:rsidR="00036266">
        <w:rPr>
          <w:lang w:val="de-DE"/>
        </w:rPr>
        <w:t>Katastrophen</w:t>
      </w:r>
      <w:r w:rsidR="00DF4402">
        <w:rPr>
          <w:lang w:val="de-DE"/>
        </w:rPr>
        <w:t>hilfe</w:t>
      </w:r>
      <w:r w:rsidR="00036266">
        <w:rPr>
          <w:lang w:val="de-DE"/>
        </w:rPr>
        <w:t>.</w:t>
      </w:r>
    </w:p>
    <w:p w14:paraId="61C12AFB" w14:textId="77777777" w:rsidR="00DA6AF9" w:rsidRDefault="00DA6AF9" w:rsidP="00DA6AF9">
      <w:pPr>
        <w:pStyle w:val="BoilerplateCopytext9Pt"/>
        <w:rPr>
          <w:b/>
          <w:lang w:val="de-DE"/>
        </w:rPr>
      </w:pPr>
      <w:bookmarkStart w:id="0" w:name="_Hlk163736746"/>
      <w:r w:rsidRPr="001C1EC1">
        <w:rPr>
          <w:b/>
          <w:lang w:val="de-DE"/>
        </w:rPr>
        <w:t>Über die Liebherr-Werk Ehingen GmbH</w:t>
      </w:r>
    </w:p>
    <w:p w14:paraId="4A9AB6F7" w14:textId="77777777" w:rsidR="00DA6AF9" w:rsidRPr="00B91BD0" w:rsidRDefault="00DA6AF9" w:rsidP="00DA6AF9">
      <w:pPr>
        <w:pStyle w:val="BoilerplateCopytext9Pt"/>
        <w:rPr>
          <w:lang w:val="de-DE"/>
        </w:rPr>
      </w:pPr>
      <w:r w:rsidRPr="001C1EC1">
        <w:rPr>
          <w:lang w:val="de-DE"/>
        </w:rPr>
        <w:t>Die Liebherr-Werk Ehingen GmbH ist einer der führenden Hersteller von Mobil- und Raupenkranen. Die Palette der Mobilkrane reicht vom 2-achsigen 35 Tonnen-Kran bis zum Schwerlastkran mit 1.200 Tonnen Traglast und 9-achsigem Fahrgestell. Die Gittermastkrane auf Mobil- oder Raupenfahrwerken erreichen Traglasten bis 3.000 Tonnen. Mit universellen Auslegersystemen und umfangreicher Zusatzausrüstung sind sie auf den Baustellen in der ganzen Welt im Einsatz. 5.000 Mitarbeiterinnen und Mitarbeiter sind am Standort in Ehingen beschäftigt. Ein umfassender, weltweiter Service garantiert eine hohe Verfügbarkeit der Mobil- und Raupenkrane. Im Jahr 202</w:t>
      </w:r>
      <w:r>
        <w:rPr>
          <w:lang w:val="de-DE"/>
        </w:rPr>
        <w:t>5</w:t>
      </w:r>
      <w:r w:rsidRPr="001C1EC1">
        <w:rPr>
          <w:lang w:val="de-DE"/>
        </w:rPr>
        <w:t xml:space="preserve"> wurde ein Umsatz von </w:t>
      </w:r>
      <w:r>
        <w:rPr>
          <w:lang w:val="de-DE"/>
        </w:rPr>
        <w:t>2,83</w:t>
      </w:r>
      <w:r w:rsidRPr="001C1EC1">
        <w:rPr>
          <w:lang w:val="de-DE"/>
        </w:rPr>
        <w:t xml:space="preserve"> Milliarden Euro im Ehinger Liebherr-Werk erwirtschaftet.</w:t>
      </w:r>
      <w:r>
        <w:rPr>
          <w:lang w:val="de-DE"/>
        </w:rPr>
        <w:t xml:space="preserve"> </w:t>
      </w:r>
      <w:bookmarkEnd w:id="0"/>
    </w:p>
    <w:p w14:paraId="2C69F760" w14:textId="77777777" w:rsidR="00DA6AF9" w:rsidRPr="00382221" w:rsidRDefault="00DA6AF9" w:rsidP="00DA6AF9">
      <w:pPr>
        <w:pStyle w:val="BoilerplateCopyhead9Pt"/>
        <w:rPr>
          <w:lang w:val="de-DE"/>
        </w:rPr>
      </w:pPr>
      <w:r w:rsidRPr="00382221">
        <w:rPr>
          <w:lang w:val="de-DE"/>
        </w:rPr>
        <w:t>Über die Firmengruppe Liebherr</w:t>
      </w:r>
      <w:r>
        <w:rPr>
          <w:lang w:val="de-DE"/>
        </w:rPr>
        <w:t xml:space="preserve"> </w:t>
      </w:r>
    </w:p>
    <w:p w14:paraId="7843E8F3" w14:textId="77777777" w:rsidR="00DA6AF9" w:rsidRPr="00B81ED6" w:rsidRDefault="00DA6AF9" w:rsidP="00DA6AF9">
      <w:pPr>
        <w:pStyle w:val="BoilerplateCopytext9Pt"/>
        <w:rPr>
          <w:lang w:val="de-DE"/>
        </w:rPr>
      </w:pPr>
      <w:r w:rsidRPr="00382221">
        <w:rPr>
          <w:lang w:val="de-DE"/>
        </w:rPr>
        <w:t xml:space="preserve">Die Firmengruppe Liebherr ist ein familiengeführtes Technologieunternehmen mit breit diversifiziertem Produktprogramm. Das Unternehmen zählt zu den größten Baumaschinenherstellern der Welt. Es bietet aber auch auf vielen anderen Gebieten hochwertige, nutzenorientierte Produkte und Dienstleistungen an. Die Firmengruppe umfasst heute über </w:t>
      </w:r>
      <w:r>
        <w:rPr>
          <w:lang w:val="de-DE"/>
        </w:rPr>
        <w:t>150</w:t>
      </w:r>
      <w:r w:rsidRPr="00382221">
        <w:rPr>
          <w:lang w:val="de-DE"/>
        </w:rPr>
        <w:t xml:space="preserve"> Gesellschaften auf allen Kontinenten. I</w:t>
      </w:r>
      <w:r>
        <w:rPr>
          <w:lang w:val="de-DE"/>
        </w:rPr>
        <w:t>m Jahr</w:t>
      </w:r>
      <w:r w:rsidRPr="00382221">
        <w:rPr>
          <w:lang w:val="de-DE"/>
        </w:rPr>
        <w:t xml:space="preserve"> </w:t>
      </w:r>
      <w:r>
        <w:rPr>
          <w:lang w:val="de-DE"/>
        </w:rPr>
        <w:t>2025</w:t>
      </w:r>
      <w:r w:rsidRPr="00382221">
        <w:rPr>
          <w:lang w:val="de-DE"/>
        </w:rPr>
        <w:t xml:space="preserve"> beschäftigte sie mehr als </w:t>
      </w:r>
      <w:r>
        <w:rPr>
          <w:lang w:val="de-DE"/>
        </w:rPr>
        <w:t>55</w:t>
      </w:r>
      <w:r w:rsidRPr="00382221">
        <w:rPr>
          <w:lang w:val="de-DE"/>
        </w:rPr>
        <w:t xml:space="preserve">.000 </w:t>
      </w:r>
      <w:r>
        <w:rPr>
          <w:lang w:val="de-DE"/>
        </w:rPr>
        <w:t>Mitarbeitende</w:t>
      </w:r>
      <w:r w:rsidRPr="00382221">
        <w:rPr>
          <w:lang w:val="de-DE"/>
        </w:rPr>
        <w:t xml:space="preserve"> und erwirtschaftete einen konsolidierten Gesamtumsatz von </w:t>
      </w:r>
      <w:r w:rsidRPr="00E957FB">
        <w:rPr>
          <w:lang w:val="de-DE"/>
        </w:rPr>
        <w:t xml:space="preserve">über 14 Milliarden Euro. Gegründet wurde Liebherr von Hans Liebherr im Jahr 1949 im süddeutschen Kirchdorf an der Iller. Seither verfolgen die </w:t>
      </w:r>
      <w:r>
        <w:rPr>
          <w:lang w:val="de-DE"/>
        </w:rPr>
        <w:t>Mitarbeitenden</w:t>
      </w:r>
      <w:r w:rsidRPr="00382221">
        <w:rPr>
          <w:lang w:val="de-DE"/>
        </w:rPr>
        <w:t xml:space="preserve"> </w:t>
      </w:r>
      <w:r w:rsidRPr="00E957FB">
        <w:rPr>
          <w:lang w:val="de-DE"/>
        </w:rPr>
        <w:t xml:space="preserve">das Ziel, ihre Kunden mit anspruchsvollen Lösungen zu überzeugen und zum technologischen Fortschritt beizutragen. </w:t>
      </w:r>
    </w:p>
    <w:p w14:paraId="3B600637" w14:textId="271F8ED5" w:rsidR="009A3D17" w:rsidRDefault="009A3D17" w:rsidP="00C36FE3">
      <w:pPr>
        <w:pStyle w:val="Copyhead11Pt"/>
      </w:pPr>
      <w:r w:rsidRPr="008B5AF8">
        <w:rPr>
          <w:lang w:val="de-DE"/>
        </w:rPr>
        <w:t>Bilder</w:t>
      </w:r>
    </w:p>
    <w:p w14:paraId="0065A363" w14:textId="26DDBAC6" w:rsidR="00C36FE3" w:rsidRPr="005618E9" w:rsidRDefault="00101C21" w:rsidP="009A3D17">
      <w:pPr>
        <w:pStyle w:val="Caption9Pt"/>
      </w:pPr>
      <w:r>
        <w:rPr>
          <w:noProof/>
        </w:rPr>
        <w:drawing>
          <wp:inline distT="0" distB="0" distL="0" distR="0" wp14:anchorId="0CD4BA82" wp14:editId="4C580205">
            <wp:extent cx="1787451" cy="2692800"/>
            <wp:effectExtent l="0" t="0" r="3810" b="0"/>
            <wp:docPr id="19681792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7451" cy="2692800"/>
                    </a:xfrm>
                    <a:prstGeom prst="rect">
                      <a:avLst/>
                    </a:prstGeom>
                    <a:noFill/>
                    <a:ln>
                      <a:noFill/>
                    </a:ln>
                  </pic:spPr>
                </pic:pic>
              </a:graphicData>
            </a:graphic>
          </wp:inline>
        </w:drawing>
      </w:r>
      <w:r>
        <w:rPr>
          <w:noProof/>
        </w:rPr>
        <w:t xml:space="preserve"> </w:t>
      </w:r>
    </w:p>
    <w:p w14:paraId="369EE4D1" w14:textId="0E53C63C" w:rsidR="009A3D17" w:rsidRPr="005618E9" w:rsidRDefault="009A3D17" w:rsidP="009A3D17">
      <w:pPr>
        <w:pStyle w:val="Caption9Pt"/>
      </w:pPr>
      <w:r w:rsidRPr="005618E9">
        <w:t>liebherr-</w:t>
      </w:r>
      <w:r w:rsidR="00E268D0">
        <w:t>mltb-1025-4-1_01</w:t>
      </w:r>
      <w:r w:rsidRPr="005618E9">
        <w:t>.jpg</w:t>
      </w:r>
      <w:r w:rsidRPr="005618E9">
        <w:br/>
      </w:r>
      <w:r w:rsidR="000E0AAA">
        <w:t>Das All-Terrain-Fahrgestell des MLTB 1025-4.1 verfügt über ein hochentwickeltes Fahrwerks- und Antriebssystem, das Mobilität und optimale Fahrzeugkontrolle auch in anspruchsvollstem Gelände gewährleisten.</w:t>
      </w:r>
    </w:p>
    <w:p w14:paraId="4AEEE47F" w14:textId="3B542CFC" w:rsidR="00C36FE3" w:rsidRDefault="00F7113C" w:rsidP="00C36FE3">
      <w:pPr>
        <w:pStyle w:val="Caption9Pt"/>
      </w:pPr>
      <w:r w:rsidRPr="00F7113C">
        <w:lastRenderedPageBreak/>
        <w:t xml:space="preserve"> </w:t>
      </w:r>
      <w:r>
        <w:rPr>
          <w:noProof/>
        </w:rPr>
        <w:drawing>
          <wp:inline distT="0" distB="0" distL="0" distR="0" wp14:anchorId="39875987" wp14:editId="2D040D43">
            <wp:extent cx="1794407" cy="2692800"/>
            <wp:effectExtent l="0" t="0" r="0" b="0"/>
            <wp:docPr id="82193142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4407" cy="2692800"/>
                    </a:xfrm>
                    <a:prstGeom prst="rect">
                      <a:avLst/>
                    </a:prstGeom>
                    <a:noFill/>
                    <a:ln>
                      <a:noFill/>
                    </a:ln>
                  </pic:spPr>
                </pic:pic>
              </a:graphicData>
            </a:graphic>
          </wp:inline>
        </w:drawing>
      </w:r>
    </w:p>
    <w:p w14:paraId="2CE4A1CE" w14:textId="6D7AC770" w:rsidR="00EB4499" w:rsidRDefault="00E268D0" w:rsidP="00C36FE3">
      <w:pPr>
        <w:pStyle w:val="Caption9Pt"/>
      </w:pPr>
      <w:r w:rsidRPr="005618E9">
        <w:t>liebherr-</w:t>
      </w:r>
      <w:r>
        <w:t>mltb-1025-4-1_02</w:t>
      </w:r>
      <w:r w:rsidRPr="005618E9">
        <w:t>.jpg</w:t>
      </w:r>
      <w:r w:rsidR="00C36FE3" w:rsidRPr="005618E9">
        <w:br/>
      </w:r>
      <w:r w:rsidR="000E0AAA" w:rsidRPr="005E10E2">
        <w:t>Die Bergestützen des MLTB 1025-4.1 bieten hohe Stabilität für sicheren Stand bei Bergungen.</w:t>
      </w:r>
    </w:p>
    <w:p w14:paraId="1352FB25" w14:textId="1105846E" w:rsidR="00C36FE3" w:rsidRDefault="00C36FE3" w:rsidP="00C36FE3">
      <w:pPr>
        <w:pStyle w:val="Caption9Pt"/>
      </w:pPr>
      <w:r>
        <w:rPr>
          <w:noProof/>
        </w:rPr>
        <w:drawing>
          <wp:inline distT="0" distB="0" distL="0" distR="0" wp14:anchorId="59492869" wp14:editId="43604C69">
            <wp:extent cx="2692800" cy="2018281"/>
            <wp:effectExtent l="0" t="0" r="0" b="1270"/>
            <wp:docPr id="88392484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2800" cy="2018281"/>
                    </a:xfrm>
                    <a:prstGeom prst="rect">
                      <a:avLst/>
                    </a:prstGeom>
                    <a:noFill/>
                    <a:ln>
                      <a:noFill/>
                    </a:ln>
                  </pic:spPr>
                </pic:pic>
              </a:graphicData>
            </a:graphic>
          </wp:inline>
        </w:drawing>
      </w:r>
    </w:p>
    <w:p w14:paraId="4782754F" w14:textId="37CFFF89" w:rsidR="00C36FE3" w:rsidRDefault="00E268D0" w:rsidP="00C36FE3">
      <w:pPr>
        <w:pStyle w:val="Caption9Pt"/>
      </w:pPr>
      <w:r w:rsidRPr="005618E9">
        <w:t>liebherr-</w:t>
      </w:r>
      <w:r>
        <w:t>mltb-1025-4-1_03</w:t>
      </w:r>
      <w:r w:rsidRPr="005618E9">
        <w:t>.jpg</w:t>
      </w:r>
      <w:r w:rsidR="00C36FE3" w:rsidRPr="005618E9">
        <w:br/>
      </w:r>
      <w:r w:rsidR="000E0AAA">
        <w:t>Ausgestattet mit zwei am Heck montierten Bergewinden, Unterfahrlift sowie umfangreicher militärischer Ausrüstung ist der MLTB 1025-4.1 für verschiedene Bergemethoden ausgelegt.</w:t>
      </w:r>
    </w:p>
    <w:p w14:paraId="7A2E66B2" w14:textId="77777777" w:rsidR="00C36FE3" w:rsidRDefault="00C36FE3" w:rsidP="00C36FE3">
      <w:pPr>
        <w:pStyle w:val="Caption9Pt"/>
      </w:pPr>
    </w:p>
    <w:p w14:paraId="1C16BB0D" w14:textId="77777777" w:rsidR="00750A84" w:rsidRPr="00BA1DEA" w:rsidRDefault="00750A84" w:rsidP="00750A84">
      <w:pPr>
        <w:pStyle w:val="Copyhead11Pt"/>
        <w:rPr>
          <w:lang w:val="de-DE"/>
        </w:rPr>
      </w:pPr>
      <w:r>
        <w:rPr>
          <w:lang w:val="de-DE"/>
        </w:rPr>
        <w:t>Kontakt</w:t>
      </w:r>
    </w:p>
    <w:p w14:paraId="4AEBE077" w14:textId="5136C5BF" w:rsidR="00750A84" w:rsidRPr="00E268D0" w:rsidRDefault="00750A84" w:rsidP="00881BB5">
      <w:pPr>
        <w:pStyle w:val="Copytext11Pt"/>
        <w:rPr>
          <w:b/>
          <w:lang w:val="de-DE"/>
        </w:rPr>
      </w:pPr>
      <w:r w:rsidRPr="00881BB5">
        <w:rPr>
          <w:lang w:val="de-DE"/>
        </w:rPr>
        <w:t>Berenike Nordmann</w:t>
      </w:r>
      <w:r w:rsidRPr="00881BB5">
        <w:rPr>
          <w:lang w:val="de-DE"/>
        </w:rPr>
        <w:br/>
        <w:t>Marketing and Communication</w:t>
      </w:r>
      <w:r w:rsidRPr="00881BB5">
        <w:rPr>
          <w:lang w:val="de-DE"/>
        </w:rPr>
        <w:br/>
        <w:t>Telefon: +49 7391 / 502-0</w:t>
      </w:r>
      <w:r w:rsidRPr="00881BB5">
        <w:rPr>
          <w:lang w:val="de-DE"/>
        </w:rPr>
        <w:br/>
        <w:t xml:space="preserve">E-Mail: berenike.nordmann@liebherr.com </w:t>
      </w:r>
    </w:p>
    <w:p w14:paraId="79681AE0" w14:textId="43D4847F" w:rsidR="00750A84" w:rsidRPr="00BA1DEA" w:rsidRDefault="00750A84" w:rsidP="00750A84">
      <w:pPr>
        <w:pStyle w:val="Copyhead11Pt"/>
        <w:rPr>
          <w:lang w:val="de-DE"/>
        </w:rPr>
      </w:pPr>
      <w:r w:rsidRPr="00BA1DEA">
        <w:rPr>
          <w:lang w:val="de-DE"/>
        </w:rPr>
        <w:t>Veröffentlicht von</w:t>
      </w:r>
    </w:p>
    <w:p w14:paraId="32EBBB9C" w14:textId="58C428AC" w:rsidR="00B81ED6" w:rsidRPr="00B81ED6" w:rsidRDefault="00750A84" w:rsidP="00750A84">
      <w:pPr>
        <w:pStyle w:val="Copyhead11Pt"/>
        <w:rPr>
          <w:lang w:val="de-DE"/>
        </w:rPr>
      </w:pPr>
      <w:r w:rsidRPr="002D2470">
        <w:rPr>
          <w:b w:val="0"/>
          <w:bCs/>
          <w:lang w:val="de-DE"/>
        </w:rPr>
        <w:t xml:space="preserve">Liebherr-Werk Ehingen GmbH </w:t>
      </w:r>
      <w:r w:rsidRPr="002D2470">
        <w:rPr>
          <w:b w:val="0"/>
          <w:bCs/>
          <w:lang w:val="de-DE"/>
        </w:rPr>
        <w:br/>
        <w:t>Ehingen (Donau) / Deutschland</w:t>
      </w:r>
      <w:r w:rsidRPr="002D2470">
        <w:rPr>
          <w:b w:val="0"/>
          <w:bCs/>
          <w:lang w:val="de-DE"/>
        </w:rPr>
        <w:br/>
      </w:r>
      <w:hyperlink r:id="rId11" w:history="1">
        <w:r w:rsidRPr="002D2470">
          <w:rPr>
            <w:rStyle w:val="Hyperlink"/>
            <w:b w:val="0"/>
            <w:bCs/>
            <w:lang w:val="de-DE"/>
          </w:rPr>
          <w:t>www.liebherr.com</w:t>
        </w:r>
      </w:hyperlink>
    </w:p>
    <w:sectPr w:rsidR="00B81ED6" w:rsidRPr="00B81ED6" w:rsidSect="00E847CC">
      <w:headerReference w:type="default" r:id="rId12"/>
      <w:footerReference w:type="default" r:id="rId13"/>
      <w:pgSz w:w="11906" w:h="16838"/>
      <w:pgMar w:top="851" w:right="851" w:bottom="1276"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E7F92" w14:textId="77777777" w:rsidR="00C46864" w:rsidRDefault="00C46864" w:rsidP="00B81ED6">
      <w:pPr>
        <w:spacing w:after="0" w:line="240" w:lineRule="auto"/>
      </w:pPr>
      <w:r>
        <w:separator/>
      </w:r>
    </w:p>
  </w:endnote>
  <w:endnote w:type="continuationSeparator" w:id="0">
    <w:p w14:paraId="6801A9F2" w14:textId="77777777" w:rsidR="00C46864" w:rsidRDefault="00C46864" w:rsidP="00B81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ebherr Text Office">
    <w:panose1 w:val="020B0604030000000000"/>
    <w:charset w:val="00"/>
    <w:family w:val="swiss"/>
    <w:pitch w:val="variable"/>
    <w:sig w:usb0="00000207" w:usb1="02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9EA5" w14:textId="00D42726" w:rsidR="00DF40C0" w:rsidRPr="00E847CC" w:rsidRDefault="0093605C" w:rsidP="00E847CC">
    <w:pPr>
      <w:pStyle w:val="zzPageNumberLine"/>
      <w:rPr>
        <w:rFonts w:ascii="Arial" w:hAnsi="Arial" w:cs="Arial"/>
      </w:rPr>
    </w:pPr>
    <w:r w:rsidRPr="0093605C">
      <w:rPr>
        <w:rFonts w:ascii="Arial" w:hAnsi="Arial" w:cs="Arial"/>
      </w:rPr>
      <w:fldChar w:fldCharType="begin"/>
    </w:r>
    <w:r w:rsidRPr="0093605C">
      <w:rPr>
        <w:rFonts w:ascii="Arial" w:hAnsi="Arial" w:cs="Arial"/>
      </w:rPr>
      <w:instrText xml:space="preserve"> IF </w:instrText>
    </w:r>
    <w:r w:rsidRPr="0093605C">
      <w:rPr>
        <w:rFonts w:ascii="Arial" w:hAnsi="Arial" w:cs="Arial"/>
      </w:rPr>
      <w:fldChar w:fldCharType="begin"/>
    </w:r>
    <w:r w:rsidRPr="0093605C">
      <w:rPr>
        <w:rFonts w:ascii="Arial" w:hAnsi="Arial" w:cs="Arial"/>
      </w:rPr>
      <w:instrText xml:space="preserve"> SECTIONPAGES  </w:instrText>
    </w:r>
    <w:r w:rsidRPr="0093605C">
      <w:rPr>
        <w:rFonts w:ascii="Arial" w:hAnsi="Arial" w:cs="Arial"/>
      </w:rPr>
      <w:fldChar w:fldCharType="separate"/>
    </w:r>
    <w:r w:rsidR="00B85F72">
      <w:rPr>
        <w:rFonts w:ascii="Arial" w:hAnsi="Arial" w:cs="Arial"/>
        <w:noProof/>
      </w:rPr>
      <w:instrText>3</w:instrText>
    </w:r>
    <w:r w:rsidRPr="0093605C">
      <w:rPr>
        <w:rFonts w:ascii="Arial" w:hAnsi="Arial" w:cs="Arial"/>
        <w:noProof/>
      </w:rPr>
      <w:fldChar w:fldCharType="end"/>
    </w:r>
    <w:r w:rsidRPr="0093605C">
      <w:rPr>
        <w:rFonts w:ascii="Arial" w:hAnsi="Arial" w:cs="Arial"/>
      </w:rPr>
      <w:instrText xml:space="preserve"> &gt; 1 "</w:instrText>
    </w:r>
    <w:r w:rsidRPr="0093605C">
      <w:rPr>
        <w:rFonts w:ascii="Arial" w:hAnsi="Arial" w:cs="Arial"/>
      </w:rPr>
      <w:fldChar w:fldCharType="begin"/>
    </w:r>
    <w:r w:rsidRPr="0093605C">
      <w:rPr>
        <w:rFonts w:ascii="Arial" w:hAnsi="Arial" w:cs="Arial"/>
      </w:rPr>
      <w:instrText xml:space="preserve"> PAGE  </w:instrText>
    </w:r>
    <w:r w:rsidRPr="0093605C">
      <w:rPr>
        <w:rFonts w:ascii="Arial" w:hAnsi="Arial" w:cs="Arial"/>
      </w:rPr>
      <w:fldChar w:fldCharType="separate"/>
    </w:r>
    <w:r w:rsidR="00B85F72">
      <w:rPr>
        <w:rFonts w:ascii="Arial" w:hAnsi="Arial" w:cs="Arial"/>
        <w:noProof/>
      </w:rPr>
      <w:instrText>3</w:instrText>
    </w:r>
    <w:r w:rsidRPr="0093605C">
      <w:rPr>
        <w:rFonts w:ascii="Arial" w:hAnsi="Arial" w:cs="Arial"/>
      </w:rPr>
      <w:fldChar w:fldCharType="end"/>
    </w:r>
    <w:r w:rsidRPr="0093605C">
      <w:rPr>
        <w:rFonts w:ascii="Arial" w:hAnsi="Arial" w:cs="Arial"/>
      </w:rPr>
      <w:instrText>/</w:instrText>
    </w:r>
    <w:r w:rsidRPr="0093605C">
      <w:rPr>
        <w:rFonts w:ascii="Arial" w:hAnsi="Arial" w:cs="Arial"/>
      </w:rPr>
      <w:fldChar w:fldCharType="begin"/>
    </w:r>
    <w:r w:rsidRPr="0093605C">
      <w:rPr>
        <w:rFonts w:ascii="Arial" w:hAnsi="Arial" w:cs="Arial"/>
      </w:rPr>
      <w:instrText xml:space="preserve"> SECTIONPAGES  </w:instrText>
    </w:r>
    <w:r w:rsidRPr="0093605C">
      <w:rPr>
        <w:rFonts w:ascii="Arial" w:hAnsi="Arial" w:cs="Arial"/>
      </w:rPr>
      <w:fldChar w:fldCharType="separate"/>
    </w:r>
    <w:r w:rsidR="00B85F72">
      <w:rPr>
        <w:rFonts w:ascii="Arial" w:hAnsi="Arial" w:cs="Arial"/>
        <w:noProof/>
      </w:rPr>
      <w:instrText>3</w:instrText>
    </w:r>
    <w:r w:rsidRPr="0093605C">
      <w:rPr>
        <w:rFonts w:ascii="Arial" w:hAnsi="Arial" w:cs="Arial"/>
        <w:noProof/>
      </w:rPr>
      <w:fldChar w:fldCharType="end"/>
    </w:r>
    <w:r w:rsidRPr="0093605C">
      <w:rPr>
        <w:rFonts w:ascii="Arial" w:hAnsi="Arial" w:cs="Arial"/>
      </w:rPr>
      <w:instrText xml:space="preserve">" "" </w:instrText>
    </w:r>
    <w:r w:rsidR="00B85F72">
      <w:rPr>
        <w:rFonts w:ascii="Arial" w:hAnsi="Arial" w:cs="Arial"/>
      </w:rPr>
      <w:fldChar w:fldCharType="separate"/>
    </w:r>
    <w:r w:rsidR="00B85F72">
      <w:rPr>
        <w:rFonts w:ascii="Arial" w:hAnsi="Arial" w:cs="Arial"/>
        <w:noProof/>
      </w:rPr>
      <w:t>3</w:t>
    </w:r>
    <w:r w:rsidR="00B85F72" w:rsidRPr="0093605C">
      <w:rPr>
        <w:rFonts w:ascii="Arial" w:hAnsi="Arial" w:cs="Arial"/>
        <w:noProof/>
      </w:rPr>
      <w:t>/</w:t>
    </w:r>
    <w:r w:rsidR="00B85F72">
      <w:rPr>
        <w:rFonts w:ascii="Arial" w:hAnsi="Arial" w:cs="Arial"/>
        <w:noProof/>
      </w:rPr>
      <w:t>3</w:t>
    </w:r>
    <w:r w:rsidRPr="0093605C">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86EA9" w14:textId="77777777" w:rsidR="00C46864" w:rsidRDefault="00C46864" w:rsidP="00B81ED6">
      <w:pPr>
        <w:spacing w:after="0" w:line="240" w:lineRule="auto"/>
      </w:pPr>
      <w:r>
        <w:separator/>
      </w:r>
    </w:p>
  </w:footnote>
  <w:footnote w:type="continuationSeparator" w:id="0">
    <w:p w14:paraId="4633E2A9" w14:textId="77777777" w:rsidR="00C46864" w:rsidRDefault="00C46864" w:rsidP="00B81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705D" w14:textId="77777777" w:rsidR="00E847CC" w:rsidRDefault="00E847CC">
    <w:pPr>
      <w:pStyle w:val="Kopfzeile"/>
    </w:pPr>
    <w:r>
      <w:tab/>
    </w:r>
    <w:r>
      <w:tab/>
    </w:r>
    <w:r>
      <w:ptab w:relativeTo="margin" w:alignment="right" w:leader="none"/>
    </w:r>
    <w:r>
      <w:rPr>
        <w:noProof/>
        <w:lang w:eastAsia="de-DE"/>
      </w:rPr>
      <w:drawing>
        <wp:inline distT="0" distB="0" distL="0" distR="0" wp14:anchorId="7405AD93" wp14:editId="18E0C928">
          <wp:extent cx="2167200" cy="270000"/>
          <wp:effectExtent l="0" t="0" r="508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ebherr_Brand_EMF_pos.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7200" cy="270000"/>
                  </a:xfrm>
                  <a:prstGeom prst="rect">
                    <a:avLst/>
                  </a:prstGeom>
                </pic:spPr>
              </pic:pic>
            </a:graphicData>
          </a:graphic>
        </wp:inline>
      </w:drawing>
    </w:r>
    <w:r>
      <w:tab/>
    </w:r>
    <w:r>
      <w:tab/>
    </w:r>
  </w:p>
  <w:p w14:paraId="06F7894A" w14:textId="77777777" w:rsidR="00E847CC" w:rsidRDefault="00E847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7256"/>
    <w:multiLevelType w:val="multilevel"/>
    <w:tmpl w:val="A12230F4"/>
    <w:styleLink w:val="TitleRuleListStyleLH"/>
    <w:lvl w:ilvl="0">
      <w:start w:val="1"/>
      <w:numFmt w:val="bullet"/>
      <w:pStyle w:val="TitleRuleLH"/>
      <w:suff w:val="nothing"/>
      <w:lvlText w:val="⸺"/>
      <w:lvlJc w:val="left"/>
      <w:pPr>
        <w:ind w:left="0" w:firstLine="0"/>
      </w:pPr>
      <w:rPr>
        <w:rFonts w:ascii="Liebherr Text Office" w:hAnsi="Liebherr Text Office" w:hint="default"/>
        <w:b/>
        <w:i w:val="0"/>
        <w:position w:val="0"/>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1A2E7D2B"/>
    <w:multiLevelType w:val="hybridMultilevel"/>
    <w:tmpl w:val="B6B279B4"/>
    <w:lvl w:ilvl="0" w:tplc="5922D504">
      <w:numFmt w:val="bullet"/>
      <w:pStyle w:val="Bulletpoints11Pt1"/>
      <w:lvlText w:val="–"/>
      <w:lvlJc w:val="left"/>
      <w:pPr>
        <w:ind w:left="786" w:hanging="360"/>
      </w:pPr>
      <w:rPr>
        <w:rFonts w:ascii="Calibri" w:eastAsiaTheme="minorHAnsi" w:hAnsi="Calibri" w:cs="Calibri" w:hint="default"/>
        <w:b/>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 w15:restartNumberingAfterBreak="0">
    <w:nsid w:val="47513EFA"/>
    <w:multiLevelType w:val="multilevel"/>
    <w:tmpl w:val="A12230F4"/>
    <w:numStyleLink w:val="TitleRuleListStyleLH"/>
  </w:abstractNum>
  <w:num w:numId="1" w16cid:durableId="269746406">
    <w:abstractNumId w:val="0"/>
  </w:num>
  <w:num w:numId="2" w16cid:durableId="1285230955">
    <w:abstractNumId w:val="2"/>
    <w:lvlOverride w:ilvl="0">
      <w:lvl w:ilvl="0">
        <w:start w:val="1"/>
        <w:numFmt w:val="bullet"/>
        <w:pStyle w:val="TitleRuleLH"/>
        <w:suff w:val="nothing"/>
        <w:lvlText w:val="⸺"/>
        <w:lvlJc w:val="left"/>
        <w:pPr>
          <w:ind w:left="0" w:firstLine="0"/>
        </w:pPr>
        <w:rPr>
          <w:rFonts w:ascii="Arial" w:hAnsi="Arial" w:cs="Arial" w:hint="default"/>
          <w:b/>
          <w:i w:val="0"/>
          <w:position w:val="0"/>
        </w:rPr>
      </w:lvl>
    </w:lvlOverride>
  </w:num>
  <w:num w:numId="3" w16cid:durableId="1549947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ED6"/>
    <w:rsid w:val="00033002"/>
    <w:rsid w:val="00034F96"/>
    <w:rsid w:val="00036266"/>
    <w:rsid w:val="00042928"/>
    <w:rsid w:val="00066E54"/>
    <w:rsid w:val="000D6A62"/>
    <w:rsid w:val="000E0AAA"/>
    <w:rsid w:val="000E3C3F"/>
    <w:rsid w:val="00101C21"/>
    <w:rsid w:val="001078B8"/>
    <w:rsid w:val="00126D0D"/>
    <w:rsid w:val="001419B4"/>
    <w:rsid w:val="00145DB7"/>
    <w:rsid w:val="0019716D"/>
    <w:rsid w:val="001A1AD7"/>
    <w:rsid w:val="001E2EAB"/>
    <w:rsid w:val="001E3C7E"/>
    <w:rsid w:val="001E4D79"/>
    <w:rsid w:val="00215301"/>
    <w:rsid w:val="002170AA"/>
    <w:rsid w:val="00243A0E"/>
    <w:rsid w:val="002B573B"/>
    <w:rsid w:val="002C3350"/>
    <w:rsid w:val="00315F4D"/>
    <w:rsid w:val="00327624"/>
    <w:rsid w:val="003524D2"/>
    <w:rsid w:val="003936A6"/>
    <w:rsid w:val="003D6573"/>
    <w:rsid w:val="003E5383"/>
    <w:rsid w:val="003E69B2"/>
    <w:rsid w:val="004021D0"/>
    <w:rsid w:val="004035DD"/>
    <w:rsid w:val="00475B34"/>
    <w:rsid w:val="004B4C09"/>
    <w:rsid w:val="004C669D"/>
    <w:rsid w:val="004D3701"/>
    <w:rsid w:val="004E0DDD"/>
    <w:rsid w:val="005130FE"/>
    <w:rsid w:val="00556698"/>
    <w:rsid w:val="0059222A"/>
    <w:rsid w:val="005970FE"/>
    <w:rsid w:val="005E10E2"/>
    <w:rsid w:val="005E4825"/>
    <w:rsid w:val="005F2578"/>
    <w:rsid w:val="0064268B"/>
    <w:rsid w:val="00652E53"/>
    <w:rsid w:val="006F4C53"/>
    <w:rsid w:val="00741361"/>
    <w:rsid w:val="00747169"/>
    <w:rsid w:val="00750A84"/>
    <w:rsid w:val="00756633"/>
    <w:rsid w:val="00761197"/>
    <w:rsid w:val="007C2DD9"/>
    <w:rsid w:val="007F123F"/>
    <w:rsid w:val="007F2586"/>
    <w:rsid w:val="0080155F"/>
    <w:rsid w:val="00824226"/>
    <w:rsid w:val="00881BB5"/>
    <w:rsid w:val="00884294"/>
    <w:rsid w:val="008A16C8"/>
    <w:rsid w:val="008A7881"/>
    <w:rsid w:val="008F0CCF"/>
    <w:rsid w:val="009169F9"/>
    <w:rsid w:val="0093605C"/>
    <w:rsid w:val="00965077"/>
    <w:rsid w:val="009A3D17"/>
    <w:rsid w:val="009A70AD"/>
    <w:rsid w:val="009D739F"/>
    <w:rsid w:val="00A261BF"/>
    <w:rsid w:val="00AC2129"/>
    <w:rsid w:val="00AF1F99"/>
    <w:rsid w:val="00B81ED6"/>
    <w:rsid w:val="00B85F72"/>
    <w:rsid w:val="00BB0BFF"/>
    <w:rsid w:val="00BD7045"/>
    <w:rsid w:val="00C36FE3"/>
    <w:rsid w:val="00C441A3"/>
    <w:rsid w:val="00C464EC"/>
    <w:rsid w:val="00C46864"/>
    <w:rsid w:val="00C77574"/>
    <w:rsid w:val="00CA19BE"/>
    <w:rsid w:val="00CC4950"/>
    <w:rsid w:val="00CD340B"/>
    <w:rsid w:val="00D457BA"/>
    <w:rsid w:val="00D63B50"/>
    <w:rsid w:val="00D70D3C"/>
    <w:rsid w:val="00D7344A"/>
    <w:rsid w:val="00DA6AF9"/>
    <w:rsid w:val="00DE69F7"/>
    <w:rsid w:val="00DF1C83"/>
    <w:rsid w:val="00DF40C0"/>
    <w:rsid w:val="00DF4402"/>
    <w:rsid w:val="00E260E6"/>
    <w:rsid w:val="00E268D0"/>
    <w:rsid w:val="00E32363"/>
    <w:rsid w:val="00E55540"/>
    <w:rsid w:val="00E55CD6"/>
    <w:rsid w:val="00E67B55"/>
    <w:rsid w:val="00E847CC"/>
    <w:rsid w:val="00E957FB"/>
    <w:rsid w:val="00EA26F3"/>
    <w:rsid w:val="00EB4499"/>
    <w:rsid w:val="00EC22B2"/>
    <w:rsid w:val="00F0763C"/>
    <w:rsid w:val="00F7113C"/>
    <w:rsid w:val="00FB0F0E"/>
    <w:rsid w:val="00FC0FE8"/>
    <w:rsid w:val="00FC6448"/>
    <w:rsid w:val="00FE3A7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A9D8A"/>
  <w15:chartTrackingRefBased/>
  <w15:docId w15:val="{6B76B8C6-5DB7-4EFE-9E2A-81E5C66A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leLogotoprightLH">
    <w:name w:val="Title Logo top right LH"/>
    <w:rsid w:val="00B81ED6"/>
    <w:pPr>
      <w:framePr w:w="10206" w:h="1701" w:hRule="exact" w:wrap="notBeside" w:vAnchor="page" w:hAnchor="page" w:x="852" w:y="852" w:anchorLock="1"/>
      <w:spacing w:after="0" w:line="240" w:lineRule="atLeast"/>
      <w:jc w:val="right"/>
    </w:pPr>
    <w:rPr>
      <w:rFonts w:eastAsiaTheme="minorHAnsi"/>
      <w:kern w:val="12"/>
      <w:sz w:val="18"/>
      <w:szCs w:val="18"/>
      <w:lang w:val="en-GB" w:eastAsia="en-US"/>
    </w:rPr>
  </w:style>
  <w:style w:type="paragraph" w:styleId="Kopfzeile">
    <w:name w:val="header"/>
    <w:basedOn w:val="Standard"/>
    <w:link w:val="KopfzeileZchn"/>
    <w:uiPriority w:val="99"/>
    <w:unhideWhenUsed/>
    <w:rsid w:val="00B81ED6"/>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B81ED6"/>
  </w:style>
  <w:style w:type="paragraph" w:styleId="Fuzeile">
    <w:name w:val="footer"/>
    <w:basedOn w:val="Standard"/>
    <w:link w:val="FuzeileZchn"/>
    <w:uiPriority w:val="99"/>
    <w:unhideWhenUsed/>
    <w:rsid w:val="00B81ED6"/>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B81ED6"/>
  </w:style>
  <w:style w:type="paragraph" w:customStyle="1" w:styleId="HeadlineH233Pt">
    <w:name w:val="Headline H2 33Pt"/>
    <w:basedOn w:val="Standard"/>
    <w:link w:val="HeadlineH233PtZchn"/>
    <w:qFormat/>
    <w:rsid w:val="00B81ED6"/>
    <w:pPr>
      <w:keepNext/>
      <w:keepLines/>
      <w:spacing w:after="0"/>
      <w:outlineLvl w:val="0"/>
    </w:pPr>
    <w:rPr>
      <w:rFonts w:ascii="Arial" w:eastAsiaTheme="majorEastAsia" w:hAnsi="Arial" w:cstheme="majorBidi"/>
      <w:b/>
      <w:sz w:val="66"/>
      <w:szCs w:val="32"/>
      <w:lang w:eastAsia="en-US"/>
    </w:rPr>
  </w:style>
  <w:style w:type="character" w:customStyle="1" w:styleId="HeadlineH233PtZchn">
    <w:name w:val="Headline H2 33Pt Zchn"/>
    <w:basedOn w:val="Absatz-Standardschriftart"/>
    <w:link w:val="HeadlineH233Pt"/>
    <w:rsid w:val="00B81ED6"/>
    <w:rPr>
      <w:rFonts w:ascii="Arial" w:eastAsiaTheme="majorEastAsia" w:hAnsi="Arial" w:cstheme="majorBidi"/>
      <w:b/>
      <w:sz w:val="66"/>
      <w:szCs w:val="32"/>
      <w:lang w:eastAsia="en-US"/>
    </w:rPr>
  </w:style>
  <w:style w:type="paragraph" w:customStyle="1" w:styleId="Topline16Pt">
    <w:name w:val="Topline 16Pt"/>
    <w:link w:val="Topline16PtZchn"/>
    <w:qFormat/>
    <w:rsid w:val="00B81ED6"/>
    <w:pPr>
      <w:spacing w:after="0" w:line="240" w:lineRule="auto"/>
    </w:pPr>
    <w:rPr>
      <w:rFonts w:ascii="Arial" w:eastAsiaTheme="minorHAnsi" w:hAnsi="Arial"/>
      <w:sz w:val="33"/>
      <w:szCs w:val="33"/>
      <w:lang w:val="en-US" w:eastAsia="en-US"/>
    </w:rPr>
  </w:style>
  <w:style w:type="character" w:customStyle="1" w:styleId="Topline16PtZchn">
    <w:name w:val="Topline 16Pt Zchn"/>
    <w:basedOn w:val="Absatz-Standardschriftart"/>
    <w:link w:val="Topline16Pt"/>
    <w:rsid w:val="00B81ED6"/>
    <w:rPr>
      <w:rFonts w:ascii="Arial" w:eastAsiaTheme="minorHAnsi" w:hAnsi="Arial"/>
      <w:sz w:val="33"/>
      <w:szCs w:val="33"/>
      <w:lang w:val="en-US" w:eastAsia="en-US"/>
    </w:rPr>
  </w:style>
  <w:style w:type="paragraph" w:styleId="Titel">
    <w:name w:val="Title"/>
    <w:aliases w:val="Headline H2 33Pt."/>
    <w:basedOn w:val="Standard"/>
    <w:next w:val="TitleRuleLH"/>
    <w:link w:val="TitelZchn"/>
    <w:uiPriority w:val="10"/>
    <w:qFormat/>
    <w:rsid w:val="00B81ED6"/>
    <w:pPr>
      <w:keepNext/>
      <w:keepLines/>
      <w:spacing w:after="0" w:line="199" w:lineRule="auto"/>
      <w:contextualSpacing/>
    </w:pPr>
    <w:rPr>
      <w:rFonts w:ascii="Arial" w:eastAsiaTheme="majorEastAsia" w:hAnsi="Arial" w:cstheme="majorBidi"/>
      <w:b/>
      <w:kern w:val="12"/>
      <w:sz w:val="66"/>
      <w:szCs w:val="56"/>
      <w:lang w:val="en-GB" w:eastAsia="en-US"/>
      <w14:ligatures w14:val="all"/>
    </w:rPr>
  </w:style>
  <w:style w:type="character" w:customStyle="1" w:styleId="TitelZchn">
    <w:name w:val="Titel Zchn"/>
    <w:aliases w:val="Headline H2 33Pt. Zchn"/>
    <w:basedOn w:val="Absatz-Standardschriftart"/>
    <w:link w:val="Titel"/>
    <w:uiPriority w:val="10"/>
    <w:rsid w:val="00B81ED6"/>
    <w:rPr>
      <w:rFonts w:ascii="Arial" w:eastAsiaTheme="majorEastAsia" w:hAnsi="Arial" w:cstheme="majorBidi"/>
      <w:b/>
      <w:kern w:val="12"/>
      <w:sz w:val="66"/>
      <w:szCs w:val="56"/>
      <w:lang w:val="en-GB" w:eastAsia="en-US"/>
      <w14:ligatures w14:val="all"/>
    </w:rPr>
  </w:style>
  <w:style w:type="paragraph" w:customStyle="1" w:styleId="Topline16">
    <w:name w:val="Topline 16"/>
    <w:basedOn w:val="Standard"/>
    <w:uiPriority w:val="13"/>
    <w:qFormat/>
    <w:rsid w:val="00EA26F3"/>
    <w:pPr>
      <w:keepNext/>
      <w:keepLines/>
      <w:spacing w:after="120" w:line="240" w:lineRule="auto"/>
    </w:pPr>
    <w:rPr>
      <w:rFonts w:ascii="Arial" w:eastAsiaTheme="minorHAnsi" w:hAnsi="Arial"/>
      <w:kern w:val="12"/>
      <w:sz w:val="33"/>
      <w:szCs w:val="18"/>
      <w:lang w:val="en-GB" w:eastAsia="en-US"/>
    </w:rPr>
  </w:style>
  <w:style w:type="paragraph" w:customStyle="1" w:styleId="TitleRuleLH">
    <w:name w:val="Title Rule LH"/>
    <w:basedOn w:val="Titel"/>
    <w:next w:val="Standard"/>
    <w:uiPriority w:val="11"/>
    <w:rsid w:val="00B81ED6"/>
    <w:pPr>
      <w:numPr>
        <w:numId w:val="2"/>
      </w:numPr>
    </w:pPr>
    <w:rPr>
      <w:lang w:val="en-US"/>
    </w:rPr>
  </w:style>
  <w:style w:type="numbering" w:customStyle="1" w:styleId="TitleRuleListStyleLH">
    <w:name w:val="Title Rule List Style LH"/>
    <w:uiPriority w:val="99"/>
    <w:rsid w:val="00B81ED6"/>
    <w:pPr>
      <w:numPr>
        <w:numId w:val="1"/>
      </w:numPr>
    </w:pPr>
  </w:style>
  <w:style w:type="character" w:styleId="Platzhaltertext">
    <w:name w:val="Placeholder Text"/>
    <w:basedOn w:val="Absatz-Standardschriftart"/>
    <w:uiPriority w:val="99"/>
    <w:semiHidden/>
    <w:rsid w:val="00B81ED6"/>
    <w:rPr>
      <w:color w:val="808080"/>
    </w:rPr>
  </w:style>
  <w:style w:type="paragraph" w:customStyle="1" w:styleId="Bulletpoints11Pt1">
    <w:name w:val="Bulletpoints 11Pt1"/>
    <w:basedOn w:val="Standard"/>
    <w:rsid w:val="00B81ED6"/>
    <w:pPr>
      <w:numPr>
        <w:numId w:val="3"/>
      </w:numPr>
      <w:spacing w:after="0" w:line="300" w:lineRule="exact"/>
      <w:ind w:left="782" w:hanging="357"/>
    </w:pPr>
    <w:rPr>
      <w:rFonts w:ascii="Arial" w:eastAsiaTheme="minorHAnsi" w:hAnsi="Arial" w:cs="Arial"/>
      <w:b/>
      <w:lang w:val="en-US" w:eastAsia="en-US"/>
    </w:rPr>
  </w:style>
  <w:style w:type="paragraph" w:customStyle="1" w:styleId="Copytext11Pt">
    <w:name w:val="Copytext 11Pt"/>
    <w:basedOn w:val="Standard"/>
    <w:link w:val="Copytext11PtZchn"/>
    <w:qFormat/>
    <w:rsid w:val="00B81ED6"/>
    <w:pPr>
      <w:spacing w:after="300" w:line="300" w:lineRule="exact"/>
    </w:pPr>
    <w:rPr>
      <w:rFonts w:ascii="Arial" w:eastAsia="Times New Roman" w:hAnsi="Arial" w:cs="Times New Roman"/>
      <w:szCs w:val="18"/>
      <w:lang w:val="en-US" w:eastAsia="de-DE"/>
    </w:rPr>
  </w:style>
  <w:style w:type="paragraph" w:customStyle="1" w:styleId="Copyhead11Pt">
    <w:name w:val="Copyhead 11Pt"/>
    <w:basedOn w:val="Standard"/>
    <w:link w:val="Copyhead11PtZchn"/>
    <w:qFormat/>
    <w:rsid w:val="00B81ED6"/>
    <w:pPr>
      <w:spacing w:after="300" w:line="300" w:lineRule="exact"/>
    </w:pPr>
    <w:rPr>
      <w:rFonts w:ascii="Arial" w:eastAsia="Times New Roman" w:hAnsi="Arial" w:cs="Times New Roman"/>
      <w:b/>
      <w:szCs w:val="18"/>
      <w:lang w:val="en-US" w:eastAsia="de-DE"/>
    </w:rPr>
  </w:style>
  <w:style w:type="paragraph" w:customStyle="1" w:styleId="Teaser11Pt">
    <w:name w:val="Teaser 11Pt"/>
    <w:basedOn w:val="Standard"/>
    <w:link w:val="Teaser11PtZchn"/>
    <w:qFormat/>
    <w:rsid w:val="00B81ED6"/>
    <w:pPr>
      <w:tabs>
        <w:tab w:val="left" w:pos="170"/>
      </w:tabs>
      <w:suppressAutoHyphens/>
      <w:spacing w:before="240" w:after="300" w:line="300" w:lineRule="exact"/>
    </w:pPr>
    <w:rPr>
      <w:rFonts w:ascii="Arial" w:hAnsi="Arial"/>
      <w:b/>
      <w:noProof/>
      <w:lang w:val="en-US" w:eastAsia="de-DE"/>
    </w:rPr>
  </w:style>
  <w:style w:type="character" w:customStyle="1" w:styleId="Copyhead11PtZchn">
    <w:name w:val="Copyhead 11Pt Zchn"/>
    <w:basedOn w:val="Absatz-Standardschriftart"/>
    <w:link w:val="Copyhead11Pt"/>
    <w:rsid w:val="00B81ED6"/>
    <w:rPr>
      <w:rFonts w:ascii="Arial" w:eastAsia="Times New Roman" w:hAnsi="Arial" w:cs="Times New Roman"/>
      <w:b/>
      <w:szCs w:val="18"/>
      <w:lang w:val="en-US" w:eastAsia="de-DE"/>
    </w:rPr>
  </w:style>
  <w:style w:type="character" w:customStyle="1" w:styleId="Copytext11PtZchn">
    <w:name w:val="Copytext 11Pt Zchn"/>
    <w:basedOn w:val="Absatz-Standardschriftart"/>
    <w:link w:val="Copytext11Pt"/>
    <w:rsid w:val="00B81ED6"/>
    <w:rPr>
      <w:rFonts w:ascii="Arial" w:eastAsia="Times New Roman" w:hAnsi="Arial" w:cs="Times New Roman"/>
      <w:szCs w:val="18"/>
      <w:lang w:val="en-US" w:eastAsia="de-DE"/>
    </w:rPr>
  </w:style>
  <w:style w:type="character" w:customStyle="1" w:styleId="Teaser11PtZchn">
    <w:name w:val="Teaser 11Pt Zchn"/>
    <w:basedOn w:val="Absatz-Standardschriftart"/>
    <w:link w:val="Teaser11Pt"/>
    <w:rsid w:val="00B81ED6"/>
    <w:rPr>
      <w:rFonts w:ascii="Arial" w:hAnsi="Arial"/>
      <w:b/>
      <w:noProof/>
      <w:lang w:val="en-US" w:eastAsia="de-DE"/>
    </w:rPr>
  </w:style>
  <w:style w:type="paragraph" w:customStyle="1" w:styleId="Bulletpoints11Pt">
    <w:name w:val="Bulletpoints 11Pt"/>
    <w:basedOn w:val="Bulletpoints11Pt1"/>
    <w:link w:val="Bulletpoints11PtZchn"/>
    <w:qFormat/>
    <w:rsid w:val="00B81ED6"/>
    <w:pPr>
      <w:ind w:left="284" w:hanging="284"/>
    </w:pPr>
  </w:style>
  <w:style w:type="character" w:customStyle="1" w:styleId="Bulletpoints11PtZchn">
    <w:name w:val="Bulletpoints 11Pt Zchn"/>
    <w:basedOn w:val="Absatz-Standardschriftart"/>
    <w:link w:val="Bulletpoints11Pt"/>
    <w:rsid w:val="00B81ED6"/>
    <w:rPr>
      <w:rFonts w:ascii="Arial" w:eastAsiaTheme="minorHAnsi" w:hAnsi="Arial" w:cs="Arial"/>
      <w:b/>
      <w:lang w:val="en-US" w:eastAsia="en-US"/>
    </w:rPr>
  </w:style>
  <w:style w:type="paragraph" w:customStyle="1" w:styleId="BoilerplateCopyhead9Pt">
    <w:name w:val="Boilerplate Copyhead 9Pt"/>
    <w:link w:val="BoilerplateCopyhead9PtZchn"/>
    <w:qFormat/>
    <w:rsid w:val="00B81ED6"/>
    <w:pPr>
      <w:spacing w:after="240" w:line="240" w:lineRule="exact"/>
    </w:pPr>
    <w:rPr>
      <w:rFonts w:ascii="Arial" w:eastAsia="Times New Roman" w:hAnsi="Arial" w:cs="Times New Roman"/>
      <w:b/>
      <w:sz w:val="18"/>
      <w:szCs w:val="18"/>
      <w:lang w:val="en-US" w:eastAsia="de-DE"/>
    </w:rPr>
  </w:style>
  <w:style w:type="character" w:customStyle="1" w:styleId="BoilerplateCopyhead9PtZchn">
    <w:name w:val="Boilerplate Copyhead 9Pt Zchn"/>
    <w:basedOn w:val="Absatz-Standardschriftart"/>
    <w:link w:val="BoilerplateCopyhead9Pt"/>
    <w:rsid w:val="00B81ED6"/>
    <w:rPr>
      <w:rFonts w:ascii="Arial" w:eastAsia="Times New Roman" w:hAnsi="Arial" w:cs="Times New Roman"/>
      <w:b/>
      <w:sz w:val="18"/>
      <w:szCs w:val="18"/>
      <w:lang w:val="en-US" w:eastAsia="de-DE"/>
    </w:rPr>
  </w:style>
  <w:style w:type="paragraph" w:customStyle="1" w:styleId="BoilerplateCopytext9Pt">
    <w:name w:val="Boilerplate Copytext 9Pt"/>
    <w:link w:val="BoilerplateCopytext9PtZchn"/>
    <w:qFormat/>
    <w:rsid w:val="00B81ED6"/>
    <w:pPr>
      <w:spacing w:after="240" w:line="240" w:lineRule="exact"/>
    </w:pPr>
    <w:rPr>
      <w:rFonts w:ascii="Arial" w:eastAsia="Times New Roman" w:hAnsi="Arial" w:cs="Times New Roman"/>
      <w:sz w:val="18"/>
      <w:szCs w:val="18"/>
      <w:lang w:val="en-US" w:eastAsia="de-DE"/>
    </w:rPr>
  </w:style>
  <w:style w:type="paragraph" w:customStyle="1" w:styleId="Caption9Pt">
    <w:name w:val="Caption 9Pt"/>
    <w:basedOn w:val="Standard"/>
    <w:link w:val="Caption9PtZchn"/>
    <w:qFormat/>
    <w:rsid w:val="00B81ED6"/>
    <w:rPr>
      <w:rFonts w:ascii="Arial" w:eastAsiaTheme="minorHAnsi" w:hAnsi="Arial" w:cs="Arial"/>
      <w:sz w:val="18"/>
      <w:szCs w:val="18"/>
      <w:lang w:eastAsia="en-US"/>
    </w:rPr>
  </w:style>
  <w:style w:type="character" w:customStyle="1" w:styleId="BoilerplateCopytext9PtZchn">
    <w:name w:val="Boilerplate Copytext 9Pt Zchn"/>
    <w:basedOn w:val="Absatz-Standardschriftart"/>
    <w:link w:val="BoilerplateCopytext9Pt"/>
    <w:rsid w:val="00B81ED6"/>
    <w:rPr>
      <w:rFonts w:ascii="Arial" w:eastAsia="Times New Roman" w:hAnsi="Arial" w:cs="Times New Roman"/>
      <w:sz w:val="18"/>
      <w:szCs w:val="18"/>
      <w:lang w:val="en-US" w:eastAsia="de-DE"/>
    </w:rPr>
  </w:style>
  <w:style w:type="character" w:customStyle="1" w:styleId="Caption9PtZchn">
    <w:name w:val="Caption 9Pt Zchn"/>
    <w:basedOn w:val="Absatz-Standardschriftart"/>
    <w:link w:val="Caption9Pt"/>
    <w:rsid w:val="00B81ED6"/>
    <w:rPr>
      <w:rFonts w:ascii="Arial" w:eastAsiaTheme="minorHAnsi" w:hAnsi="Arial" w:cs="Arial"/>
      <w:sz w:val="18"/>
      <w:szCs w:val="18"/>
      <w:lang w:eastAsia="en-US"/>
    </w:rPr>
  </w:style>
  <w:style w:type="table" w:styleId="Tabellenraster">
    <w:name w:val="Table Grid"/>
    <w:basedOn w:val="NormaleTabelle"/>
    <w:uiPriority w:val="59"/>
    <w:rsid w:val="00B81ED6"/>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
    <w:name w:val="bild"/>
    <w:rsid w:val="00B81ED6"/>
    <w:pPr>
      <w:spacing w:after="0" w:line="240" w:lineRule="auto"/>
    </w:pPr>
    <w:rPr>
      <w:rFonts w:ascii="Arial" w:hAnsi="Arial"/>
      <w:b/>
      <w:sz w:val="12"/>
      <w:szCs w:val="18"/>
      <w:lang w:eastAsia="de-DE"/>
    </w:rPr>
  </w:style>
  <w:style w:type="character" w:styleId="Hyperlink">
    <w:name w:val="Hyperlink"/>
    <w:basedOn w:val="Absatz-Standardschriftart"/>
    <w:unhideWhenUsed/>
    <w:rsid w:val="00B81ED6"/>
    <w:rPr>
      <w:color w:val="0563C1" w:themeColor="hyperlink"/>
      <w:u w:val="single"/>
    </w:rPr>
  </w:style>
  <w:style w:type="paragraph" w:customStyle="1" w:styleId="zzPageNumberLine">
    <w:name w:val="zz_PageNumberLine"/>
    <w:basedOn w:val="Fuzeile"/>
    <w:uiPriority w:val="99"/>
    <w:rsid w:val="0093605C"/>
    <w:pPr>
      <w:tabs>
        <w:tab w:val="clear" w:pos="4513"/>
        <w:tab w:val="clear" w:pos="9026"/>
        <w:tab w:val="center" w:pos="4536"/>
        <w:tab w:val="right" w:pos="9072"/>
      </w:tabs>
      <w:spacing w:before="480" w:line="240" w:lineRule="exact"/>
      <w:contextualSpacing/>
      <w:jc w:val="right"/>
    </w:pPr>
    <w:rPr>
      <w:rFonts w:eastAsiaTheme="minorHAnsi"/>
      <w:kern w:val="12"/>
      <w:sz w:val="18"/>
      <w:szCs w:val="18"/>
      <w:lang w:val="en-GB" w:eastAsia="en-US"/>
    </w:rPr>
  </w:style>
  <w:style w:type="paragraph" w:styleId="berarbeitung">
    <w:name w:val="Revision"/>
    <w:hidden/>
    <w:uiPriority w:val="99"/>
    <w:semiHidden/>
    <w:rsid w:val="004D3701"/>
    <w:pPr>
      <w:spacing w:after="0" w:line="240" w:lineRule="auto"/>
    </w:pPr>
  </w:style>
  <w:style w:type="character" w:styleId="Kommentarzeichen">
    <w:name w:val="annotation reference"/>
    <w:basedOn w:val="Absatz-Standardschriftart"/>
    <w:uiPriority w:val="99"/>
    <w:semiHidden/>
    <w:unhideWhenUsed/>
    <w:rsid w:val="001E3C7E"/>
    <w:rPr>
      <w:sz w:val="16"/>
      <w:szCs w:val="16"/>
    </w:rPr>
  </w:style>
  <w:style w:type="paragraph" w:styleId="Kommentartext">
    <w:name w:val="annotation text"/>
    <w:basedOn w:val="Standard"/>
    <w:link w:val="KommentartextZchn"/>
    <w:uiPriority w:val="99"/>
    <w:unhideWhenUsed/>
    <w:rsid w:val="001E3C7E"/>
    <w:pPr>
      <w:spacing w:line="240" w:lineRule="auto"/>
    </w:pPr>
    <w:rPr>
      <w:sz w:val="20"/>
      <w:szCs w:val="20"/>
    </w:rPr>
  </w:style>
  <w:style w:type="character" w:customStyle="1" w:styleId="KommentartextZchn">
    <w:name w:val="Kommentartext Zchn"/>
    <w:basedOn w:val="Absatz-Standardschriftart"/>
    <w:link w:val="Kommentartext"/>
    <w:uiPriority w:val="99"/>
    <w:rsid w:val="001E3C7E"/>
    <w:rPr>
      <w:sz w:val="20"/>
      <w:szCs w:val="20"/>
    </w:rPr>
  </w:style>
  <w:style w:type="paragraph" w:styleId="Kommentarthema">
    <w:name w:val="annotation subject"/>
    <w:basedOn w:val="Kommentartext"/>
    <w:next w:val="Kommentartext"/>
    <w:link w:val="KommentarthemaZchn"/>
    <w:uiPriority w:val="99"/>
    <w:semiHidden/>
    <w:unhideWhenUsed/>
    <w:rsid w:val="001E3C7E"/>
    <w:rPr>
      <w:b/>
      <w:bCs/>
    </w:rPr>
  </w:style>
  <w:style w:type="character" w:customStyle="1" w:styleId="KommentarthemaZchn">
    <w:name w:val="Kommentarthema Zchn"/>
    <w:basedOn w:val="KommentartextZchn"/>
    <w:link w:val="Kommentarthema"/>
    <w:uiPriority w:val="99"/>
    <w:semiHidden/>
    <w:rsid w:val="001E3C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58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ebherr.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C8F3B49DA3E4045BE85884E8CBB3476" ma:contentTypeVersion="9" ma:contentTypeDescription="Ein neues Dokument erstellen." ma:contentTypeScope="" ma:versionID="d49ceb3bc054eb9d032b064204521fbf">
  <xsd:schema xmlns:xsd="http://www.w3.org/2001/XMLSchema" xmlns:xs="http://www.w3.org/2001/XMLSchema" xmlns:p="http://schemas.microsoft.com/office/2006/metadata/properties" xmlns:ns2="ea8374bc-d48d-43d1-ac0e-f941f0c1857e" targetNamespace="http://schemas.microsoft.com/office/2006/metadata/properties" ma:root="true" ma:fieldsID="c8709200ec8858b472ff7a5798ee8146" ns2:_="">
    <xsd:import namespace="ea8374bc-d48d-43d1-ac0e-f941f0c185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EventHashCode" minOccurs="0"/>
                <xsd:element ref="ns2:MediaServiceOCR"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74bc-d48d-43d1-ac0e-f941f0c18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8374bc-d48d-43d1-ac0e-f941f0c185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B9524C-C384-41B4-8474-425A4D9F89BA}">
  <ds:schemaRefs>
    <ds:schemaRef ds:uri="http://schemas.openxmlformats.org/officeDocument/2006/bibliography"/>
  </ds:schemaRefs>
</ds:datastoreItem>
</file>

<file path=customXml/itemProps2.xml><?xml version="1.0" encoding="utf-8"?>
<ds:datastoreItem xmlns:ds="http://schemas.openxmlformats.org/officeDocument/2006/customXml" ds:itemID="{77158221-EB20-4832-8EB1-39151D426754}"/>
</file>

<file path=customXml/itemProps3.xml><?xml version="1.0" encoding="utf-8"?>
<ds:datastoreItem xmlns:ds="http://schemas.openxmlformats.org/officeDocument/2006/customXml" ds:itemID="{C3C26BAF-E172-4ECA-8A90-ED0F132089D8}"/>
</file>

<file path=customXml/itemProps4.xml><?xml version="1.0" encoding="utf-8"?>
<ds:datastoreItem xmlns:ds="http://schemas.openxmlformats.org/officeDocument/2006/customXml" ds:itemID="{D609F855-6E71-459C-A695-6C704820EF83}"/>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4700</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Headlin</vt:lpstr>
    </vt:vector>
  </TitlesOfParts>
  <Company>Liebherr</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dc:title>
  <dc:subject/>
  <dc:creator>Goetz Manuel (LHO)</dc:creator>
  <cp:keywords/>
  <dc:description/>
  <cp:lastModifiedBy>Nordmann Berenike (LWE)</cp:lastModifiedBy>
  <cp:revision>2</cp:revision>
  <cp:lastPrinted>2026-06-10T07:51:00Z</cp:lastPrinted>
  <dcterms:created xsi:type="dcterms:W3CDTF">2026-06-10T08:07:00Z</dcterms:created>
  <dcterms:modified xsi:type="dcterms:W3CDTF">2026-06-10T08:07:00Z</dcterms:modified>
  <cp:category>Presseinformation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0x010100AC8F3B49DA3E4045BE85884E8CBB3476</vt:lpwstr>
  </property>
</Properties>
</file>